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6D" w:rsidRPr="00B041AA" w:rsidRDefault="00911A6D" w:rsidP="00494A51">
      <w:pPr>
        <w:snapToGri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041AA">
        <w:rPr>
          <w:rFonts w:ascii="PT Astra Serif" w:hAnsi="PT Astra Serif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41AA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041AA">
        <w:rPr>
          <w:rFonts w:ascii="PT Astra Serif" w:hAnsi="PT Astra Serif" w:cs="Times New Roman"/>
          <w:b/>
          <w:sz w:val="28"/>
          <w:szCs w:val="28"/>
        </w:rPr>
        <w:t>СОВЕТ ДЕПУТАТОВ МУНИЦИПАЛЬНОГО ОБРАЗОВАНИЯ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041AA">
        <w:rPr>
          <w:rFonts w:ascii="PT Astra Serif" w:hAnsi="PT Astra Serif" w:cs="Times New Roman"/>
          <w:b/>
          <w:sz w:val="28"/>
          <w:szCs w:val="28"/>
        </w:rPr>
        <w:t>ЧУФАРОВСКОЕ ГОРОДСКОЕ ПОСЕЛЕНИЕ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041AA">
        <w:rPr>
          <w:rFonts w:ascii="PT Astra Serif" w:hAnsi="PT Astra Serif" w:cs="Times New Roman"/>
          <w:b/>
          <w:sz w:val="28"/>
          <w:szCs w:val="28"/>
        </w:rPr>
        <w:t>ВЕШКАЙМСКОГО РАЙОНА УЛЬЯНОВСКОЙ ОБЛАСТИ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B041AA">
        <w:rPr>
          <w:rFonts w:ascii="PT Astra Serif" w:hAnsi="PT Astra Serif" w:cs="Times New Roman"/>
          <w:b/>
          <w:sz w:val="36"/>
          <w:szCs w:val="36"/>
        </w:rPr>
        <w:t xml:space="preserve">РЕШЕНИЕ                       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911A6D" w:rsidRPr="00B041AA" w:rsidRDefault="001E381D" w:rsidP="00911A6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03.08.2021</w:t>
      </w:r>
      <w:r w:rsidR="00911A6D" w:rsidRPr="00B041A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№  </w:t>
      </w:r>
      <w:r>
        <w:rPr>
          <w:rFonts w:ascii="PT Astra Serif" w:hAnsi="PT Astra Serif" w:cs="Times New Roman"/>
          <w:sz w:val="28"/>
          <w:szCs w:val="28"/>
        </w:rPr>
        <w:t>27</w:t>
      </w:r>
    </w:p>
    <w:p w:rsidR="00911A6D" w:rsidRPr="00B041AA" w:rsidRDefault="00911A6D" w:rsidP="00911A6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041A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041AA">
        <w:rPr>
          <w:rFonts w:ascii="PT Astra Serif" w:hAnsi="PT Astra Serif" w:cs="Times New Roman"/>
        </w:rPr>
        <w:t>р.п. Чуфарово</w:t>
      </w:r>
    </w:p>
    <w:p w:rsidR="00911A6D" w:rsidRPr="00B041AA" w:rsidRDefault="00911A6D" w:rsidP="00911A6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041AA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r w:rsidRPr="00B041AA">
        <w:rPr>
          <w:rFonts w:ascii="PT Astra Serif" w:eastAsia="Times New Roman" w:hAnsi="PT Astra Serif" w:cs="Times New Roman"/>
          <w:b/>
          <w:sz w:val="28"/>
          <w:szCs w:val="28"/>
        </w:rPr>
        <w:t xml:space="preserve">Решение Совета депутатов муниципального образования Чуфаровское городское поселение Вешкаймского района Ульяновской области от 30.03.2018 </w:t>
      </w:r>
      <w:r w:rsidR="00BA0C45" w:rsidRPr="00B041AA">
        <w:rPr>
          <w:rFonts w:ascii="PT Astra Serif" w:eastAsia="Times New Roman" w:hAnsi="PT Astra Serif" w:cs="Times New Roman"/>
          <w:b/>
          <w:sz w:val="28"/>
          <w:szCs w:val="28"/>
        </w:rPr>
        <w:t xml:space="preserve">г. </w:t>
      </w:r>
      <w:r w:rsidRPr="00B041AA">
        <w:rPr>
          <w:rFonts w:ascii="PT Astra Serif" w:eastAsia="Times New Roman" w:hAnsi="PT Astra Serif" w:cs="Times New Roman"/>
          <w:b/>
          <w:sz w:val="28"/>
          <w:szCs w:val="28"/>
        </w:rPr>
        <w:t>№ 7 «Об утверждении Положения об оплате труда муниципальных служащих Администрации муниципального образования Чуфаровское городское поселение»</w:t>
      </w:r>
    </w:p>
    <w:p w:rsidR="00147824" w:rsidRPr="00B041AA" w:rsidRDefault="00147824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001FD" w:rsidRPr="00B041AA" w:rsidRDefault="00147824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нормативные правовые акты органов местного самоуправления муниципального образования Чуфаровское городское поселение, Совет муниципального образования Чуфаровское городское поселение, </w:t>
      </w:r>
    </w:p>
    <w:p w:rsidR="00147824" w:rsidRPr="00B041AA" w:rsidRDefault="00147824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40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pacing w:val="40"/>
          <w:sz w:val="28"/>
          <w:szCs w:val="28"/>
        </w:rPr>
        <w:t>решил:</w:t>
      </w:r>
    </w:p>
    <w:p w:rsidR="00304117" w:rsidRPr="00B041AA" w:rsidRDefault="00304117" w:rsidP="00BA0C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Внести изменения в Решение Совета депутатов муниципального образования Чуфаровское городское поселение Вешкаймского района Ульяновской области от 30.03.2018 г. № 7 «Об утверждении Положения об оплате труда муниципальных служащих Администрации муниципального образования Чуфаровское городское поселение»:</w:t>
      </w:r>
    </w:p>
    <w:p w:rsidR="00147824" w:rsidRPr="00B041AA" w:rsidRDefault="00147824" w:rsidP="0030411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Изложить </w:t>
      </w:r>
      <w:r w:rsidR="00D8436D" w:rsidRPr="00B041AA">
        <w:rPr>
          <w:rFonts w:ascii="PT Astra Serif" w:eastAsia="Times New Roman" w:hAnsi="PT Astra Serif" w:cs="Times New Roman"/>
          <w:sz w:val="28"/>
          <w:szCs w:val="28"/>
        </w:rPr>
        <w:t xml:space="preserve">подп.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>1.2</w:t>
      </w:r>
      <w:r w:rsidR="00D8436D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Размер должностных окладов муниципальных служащих 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Положения об оплате труда муниципальных служащих Администрации муниципального образования Чуфаровское городское поселение</w:t>
      </w:r>
      <w:r w:rsidR="00BA0C45" w:rsidRPr="00B041AA">
        <w:rPr>
          <w:rFonts w:ascii="PT Astra Serif" w:eastAsia="Times New Roman" w:hAnsi="PT Astra Serif" w:cs="Times New Roman"/>
          <w:sz w:val="28"/>
          <w:szCs w:val="28"/>
        </w:rPr>
        <w:t xml:space="preserve">, утвержденного решением Совета депутатов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7F0244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A0C45" w:rsidRPr="00B041AA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 от 30.03.2018 № 7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в следующей редакции: </w:t>
      </w:r>
    </w:p>
    <w:p w:rsidR="00147824" w:rsidRPr="00B041AA" w:rsidRDefault="00CD0964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«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Размеры должностных окладов 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>муниципальны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>х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 xml:space="preserve"> служащ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>их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Чуфаровское городское поселение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устанавливаются 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>в размере:</w:t>
      </w:r>
    </w:p>
    <w:p w:rsidR="006001FD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Глава администрации – </w:t>
      </w:r>
      <w:r w:rsidR="001E381D">
        <w:rPr>
          <w:rFonts w:ascii="PT Astra Serif" w:eastAsia="Times New Roman" w:hAnsi="PT Astra Serif" w:cs="Times New Roman"/>
          <w:sz w:val="28"/>
          <w:szCs w:val="28"/>
        </w:rPr>
        <w:t>19252</w:t>
      </w:r>
      <w:r w:rsidR="00706066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рублей 00 коп.</w:t>
      </w:r>
    </w:p>
    <w:p w:rsidR="006001FD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Специалист 1 разряда – </w:t>
      </w:r>
      <w:r w:rsidR="001E381D">
        <w:rPr>
          <w:rFonts w:ascii="PT Astra Serif" w:eastAsia="Times New Roman" w:hAnsi="PT Astra Serif" w:cs="Times New Roman"/>
          <w:sz w:val="28"/>
          <w:szCs w:val="28"/>
        </w:rPr>
        <w:t>8463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рублей 00 коп.</w:t>
      </w:r>
    </w:p>
    <w:p w:rsidR="006001FD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Специалист 2 разряда - </w:t>
      </w:r>
      <w:r w:rsidR="001E381D">
        <w:rPr>
          <w:rFonts w:ascii="PT Astra Serif" w:eastAsia="Times New Roman" w:hAnsi="PT Astra Serif" w:cs="Times New Roman"/>
          <w:sz w:val="28"/>
          <w:szCs w:val="28"/>
        </w:rPr>
        <w:t>7897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рубль 00 коп.</w:t>
      </w:r>
    </w:p>
    <w:p w:rsidR="00CA617A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Специалист 3 разряда – </w:t>
      </w:r>
      <w:r w:rsidR="001E381D">
        <w:rPr>
          <w:rFonts w:ascii="PT Astra Serif" w:eastAsia="Times New Roman" w:hAnsi="PT Astra Serif" w:cs="Times New Roman"/>
          <w:sz w:val="28"/>
          <w:szCs w:val="28"/>
        </w:rPr>
        <w:t>7333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рублей </w:t>
      </w:r>
      <w:r w:rsidR="00706066" w:rsidRPr="00B041AA">
        <w:rPr>
          <w:rFonts w:ascii="PT Astra Serif" w:eastAsia="Times New Roman" w:hAnsi="PT Astra Serif" w:cs="Times New Roman"/>
          <w:sz w:val="28"/>
          <w:szCs w:val="28"/>
        </w:rPr>
        <w:t>0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0 коп</w:t>
      </w:r>
      <w:proofErr w:type="gramStart"/>
      <w:r w:rsidRPr="00B041AA">
        <w:rPr>
          <w:rFonts w:ascii="PT Astra Serif" w:eastAsia="Times New Roman" w:hAnsi="PT Astra Serif" w:cs="Times New Roman"/>
          <w:sz w:val="28"/>
          <w:szCs w:val="28"/>
        </w:rPr>
        <w:t>.</w:t>
      </w:r>
      <w:r w:rsidR="00CD0964" w:rsidRPr="00B041AA">
        <w:rPr>
          <w:rFonts w:ascii="PT Astra Serif" w:eastAsia="Times New Roman" w:hAnsi="PT Astra Serif" w:cs="Times New Roman"/>
          <w:sz w:val="28"/>
          <w:szCs w:val="28"/>
        </w:rPr>
        <w:t>»</w:t>
      </w:r>
      <w:r w:rsidR="001E381D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304117" w:rsidRPr="00B041AA" w:rsidRDefault="00304117" w:rsidP="00B041A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1.2. Изложить подп. 2.3.1. Размер, условия назначения и порядок предоставления ежемесячной надбавки за классный чин Положения об оплате труда муниципальных служащих Администрации муниципального образования Чуфаровское городское поселение, утвержденного решением Совета депутатов 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МО Чуфаровское городское поселение от 30.03.2018 № 7 в следующей редакции: </w:t>
      </w:r>
    </w:p>
    <w:p w:rsidR="00304117" w:rsidRPr="00B041AA" w:rsidRDefault="00304117" w:rsidP="003041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«Ежемесячная надбавка за классный чин муниципальным служащим, замещающим должности муниципальной службы в администрации муниципального образования Чуфаровское городское поселение в размере:</w:t>
      </w:r>
    </w:p>
    <w:p w:rsidR="00304117" w:rsidRPr="00B041AA" w:rsidRDefault="00304117" w:rsidP="00B041AA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действительный муниципальный советник 1 класса – </w:t>
      </w:r>
      <w:r w:rsidR="001C5AB0">
        <w:rPr>
          <w:rFonts w:ascii="PT Astra Serif" w:eastAsia="Times New Roman" w:hAnsi="PT Astra Serif" w:cs="Times New Roman"/>
          <w:sz w:val="28"/>
          <w:szCs w:val="28"/>
        </w:rPr>
        <w:t>3905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руб.;</w:t>
      </w:r>
    </w:p>
    <w:p w:rsidR="00304117" w:rsidRPr="00B041AA" w:rsidRDefault="00304117" w:rsidP="00B041AA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действительный муниципальный советник 2 класса – </w:t>
      </w:r>
      <w:r w:rsidR="001C5AB0">
        <w:rPr>
          <w:rFonts w:ascii="PT Astra Serif" w:eastAsia="Times New Roman" w:hAnsi="PT Astra Serif" w:cs="Times New Roman"/>
          <w:sz w:val="28"/>
          <w:szCs w:val="28"/>
        </w:rPr>
        <w:t>3744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руб.;</w:t>
      </w:r>
    </w:p>
    <w:p w:rsidR="00304117" w:rsidRPr="00B041AA" w:rsidRDefault="00304117" w:rsidP="00B041AA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действительный муниципальный советник 3 класса – </w:t>
      </w:r>
      <w:r w:rsidR="001C5AB0">
        <w:rPr>
          <w:rFonts w:ascii="PT Astra Serif" w:eastAsia="Times New Roman" w:hAnsi="PT Astra Serif" w:cs="Times New Roman"/>
          <w:sz w:val="28"/>
          <w:szCs w:val="28"/>
        </w:rPr>
        <w:t xml:space="preserve">3580 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руб.;</w:t>
      </w:r>
    </w:p>
    <w:p w:rsidR="00304117" w:rsidRPr="00B041AA" w:rsidRDefault="00304117" w:rsidP="00B041AA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секретарь муниципальной службы 1 класса – </w:t>
      </w:r>
      <w:r w:rsidR="001C5AB0">
        <w:rPr>
          <w:rFonts w:ascii="PT Astra Serif" w:eastAsia="Times New Roman" w:hAnsi="PT Astra Serif" w:cs="Times New Roman"/>
          <w:sz w:val="28"/>
          <w:szCs w:val="28"/>
        </w:rPr>
        <w:t>1952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B041AA">
        <w:rPr>
          <w:rFonts w:ascii="PT Astra Serif" w:eastAsia="Times New Roman" w:hAnsi="PT Astra Serif" w:cs="Times New Roman"/>
          <w:sz w:val="28"/>
          <w:szCs w:val="28"/>
        </w:rPr>
        <w:t>.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304117" w:rsidRPr="00B041AA" w:rsidRDefault="00304117" w:rsidP="00B041AA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секретарь муниципальной службы 2 класса – </w:t>
      </w:r>
      <w:r w:rsidR="0065457E">
        <w:rPr>
          <w:rFonts w:ascii="PT Astra Serif" w:eastAsia="Times New Roman" w:hAnsi="PT Astra Serif" w:cs="Times New Roman"/>
          <w:sz w:val="28"/>
          <w:szCs w:val="28"/>
        </w:rPr>
        <w:t>17</w:t>
      </w:r>
      <w:r w:rsidR="001C5AB0">
        <w:rPr>
          <w:rFonts w:ascii="PT Astra Serif" w:eastAsia="Times New Roman" w:hAnsi="PT Astra Serif" w:cs="Times New Roman"/>
          <w:sz w:val="28"/>
          <w:szCs w:val="28"/>
        </w:rPr>
        <w:t>90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</w:t>
      </w:r>
      <w:r w:rsidR="00B041AA">
        <w:rPr>
          <w:rFonts w:ascii="PT Astra Serif" w:eastAsia="Times New Roman" w:hAnsi="PT Astra Serif" w:cs="Times New Roman"/>
          <w:sz w:val="28"/>
          <w:szCs w:val="28"/>
        </w:rPr>
        <w:t>.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304117" w:rsidRDefault="00304117" w:rsidP="00B041AA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секретарь муниципальной службы 3 класса – </w:t>
      </w:r>
      <w:r w:rsidR="0065457E">
        <w:rPr>
          <w:rFonts w:ascii="PT Astra Serif" w:eastAsia="Times New Roman" w:hAnsi="PT Astra Serif" w:cs="Times New Roman"/>
          <w:sz w:val="28"/>
          <w:szCs w:val="28"/>
        </w:rPr>
        <w:t>1</w:t>
      </w:r>
      <w:r w:rsidR="001C5AB0">
        <w:rPr>
          <w:rFonts w:ascii="PT Astra Serif" w:eastAsia="Times New Roman" w:hAnsi="PT Astra Serif" w:cs="Times New Roman"/>
          <w:sz w:val="28"/>
          <w:szCs w:val="28"/>
        </w:rPr>
        <w:t>627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руб.»</w:t>
      </w:r>
      <w:r w:rsidR="001E381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C5AB0" w:rsidRDefault="001C5AB0" w:rsidP="00A120B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CA617A" w:rsidRPr="00B041AA">
        <w:rPr>
          <w:rFonts w:ascii="PT Astra Serif" w:eastAsia="Times New Roman" w:hAnsi="PT Astra Serif" w:cs="Times New Roman"/>
          <w:sz w:val="28"/>
          <w:szCs w:val="28"/>
        </w:rPr>
        <w:t>.</w:t>
      </w:r>
      <w:r w:rsidR="00BA0C45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Настоящее решение распространяет свое действие на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правоотношения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возникшие с 01.07.2021 года.</w:t>
      </w:r>
    </w:p>
    <w:p w:rsidR="00494A51" w:rsidRPr="00B041AA" w:rsidRDefault="001C5AB0" w:rsidP="00A120B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494A51" w:rsidRPr="00B041AA">
        <w:rPr>
          <w:rFonts w:ascii="PT Astra Serif" w:hAnsi="PT Astra Serif"/>
          <w:sz w:val="28"/>
          <w:szCs w:val="28"/>
        </w:rPr>
        <w:t xml:space="preserve">Настоящее решение вступает в силу с момента </w:t>
      </w:r>
      <w:r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="00494A51" w:rsidRPr="00B041AA">
        <w:rPr>
          <w:rFonts w:ascii="PT Astra Serif" w:hAnsi="PT Astra Serif"/>
          <w:sz w:val="28"/>
          <w:szCs w:val="28"/>
        </w:rPr>
        <w:t xml:space="preserve">официального опубликования в газете «Новости поселения». </w:t>
      </w:r>
    </w:p>
    <w:p w:rsidR="00CA617A" w:rsidRDefault="00CA617A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5D0C88" w:rsidRDefault="005D0C88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5D0C88" w:rsidRPr="00B041AA" w:rsidRDefault="005D0C88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CA617A" w:rsidRPr="00B041AA" w:rsidRDefault="0003087C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r>
        <w:rPr>
          <w:rFonts w:ascii="PT Astra Serif" w:eastAsia="Times New Roman" w:hAnsi="PT Astra Serif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0959DB" wp14:editId="7BC8FBD3">
            <wp:simplePos x="0" y="0"/>
            <wp:positionH relativeFrom="column">
              <wp:posOffset>3328670</wp:posOffset>
            </wp:positionH>
            <wp:positionV relativeFrom="paragraph">
              <wp:posOffset>74930</wp:posOffset>
            </wp:positionV>
            <wp:extent cx="1031240" cy="893445"/>
            <wp:effectExtent l="0" t="0" r="0" b="0"/>
            <wp:wrapNone/>
            <wp:docPr id="2" name="Рисунок 2" descr="C:\Users\123\Desktop\Рассылка, бланки пустые, сопроводительные листы\Подпись Больш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ассылка, бланки пустые, сопроводительные листы\Подпись Большако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617A" w:rsidRPr="00B041AA">
        <w:rPr>
          <w:rFonts w:ascii="PT Astra Serif" w:eastAsia="Times New Roman" w:hAnsi="PT Astra Serif" w:cs="Times New Roman"/>
          <w:sz w:val="28"/>
          <w:szCs w:val="28"/>
        </w:rPr>
        <w:t xml:space="preserve">Глава </w:t>
      </w: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                                               М.Ф.Большакова</w:t>
      </w:r>
    </w:p>
    <w:p w:rsidR="007216E3" w:rsidRPr="00B041AA" w:rsidRDefault="007216E3" w:rsidP="00911A6D">
      <w:pPr>
        <w:spacing w:after="0" w:line="240" w:lineRule="auto"/>
        <w:rPr>
          <w:rFonts w:ascii="PT Astra Serif" w:hAnsi="PT Astra Serif" w:cs="Times New Roman"/>
        </w:rPr>
      </w:pPr>
    </w:p>
    <w:sectPr w:rsidR="007216E3" w:rsidRPr="00B041AA" w:rsidSect="001C5A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7B66"/>
    <w:multiLevelType w:val="multilevel"/>
    <w:tmpl w:val="D4D4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1A6D"/>
    <w:rsid w:val="0003087C"/>
    <w:rsid w:val="00036556"/>
    <w:rsid w:val="00071898"/>
    <w:rsid w:val="00122DA9"/>
    <w:rsid w:val="00147824"/>
    <w:rsid w:val="001B554F"/>
    <w:rsid w:val="001C5AB0"/>
    <w:rsid w:val="001E381D"/>
    <w:rsid w:val="002C5419"/>
    <w:rsid w:val="00304117"/>
    <w:rsid w:val="00334EFE"/>
    <w:rsid w:val="003621B6"/>
    <w:rsid w:val="00494A51"/>
    <w:rsid w:val="004970C7"/>
    <w:rsid w:val="005B31C0"/>
    <w:rsid w:val="005C64E0"/>
    <w:rsid w:val="005D0C88"/>
    <w:rsid w:val="006001FD"/>
    <w:rsid w:val="0065457E"/>
    <w:rsid w:val="00706066"/>
    <w:rsid w:val="007216E3"/>
    <w:rsid w:val="0072187E"/>
    <w:rsid w:val="00773AC0"/>
    <w:rsid w:val="007F0244"/>
    <w:rsid w:val="008560CE"/>
    <w:rsid w:val="00911A6D"/>
    <w:rsid w:val="0092409D"/>
    <w:rsid w:val="00A120B4"/>
    <w:rsid w:val="00A5146F"/>
    <w:rsid w:val="00B041AA"/>
    <w:rsid w:val="00BA0C45"/>
    <w:rsid w:val="00C259D8"/>
    <w:rsid w:val="00CA617A"/>
    <w:rsid w:val="00CB7BDC"/>
    <w:rsid w:val="00CD0964"/>
    <w:rsid w:val="00D8436D"/>
    <w:rsid w:val="00D93FDF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17</cp:revision>
  <cp:lastPrinted>2021-11-11T11:41:00Z</cp:lastPrinted>
  <dcterms:created xsi:type="dcterms:W3CDTF">2019-05-15T09:56:00Z</dcterms:created>
  <dcterms:modified xsi:type="dcterms:W3CDTF">2021-11-11T11:41:00Z</dcterms:modified>
</cp:coreProperties>
</file>