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 xml:space="preserve"> </w:t>
      </w:r>
      <w:r>
        <w:rPr>
          <w:rStyle w:val="Style14"/>
          <w:rFonts w:cs="Times New Roman"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ВНИМАНИЮ жителей</w:t>
      </w:r>
      <w:r>
        <w:rPr>
          <w:rStyle w:val="Style14"/>
          <w:rFonts w:cs="Times New Roman"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 xml:space="preserve"> Вешкаймского </w:t>
      </w:r>
      <w:r>
        <w:rPr>
          <w:rStyle w:val="Style14"/>
          <w:rFonts w:cs="Times New Roman"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района! 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PT Astra Serif" w:hAnsi="PT Astra Serif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PT Astra Serif" w:hAnsi="PT Astra Serif"/>
          <w:caps w:val="false"/>
          <w:smallCaps w:val="false"/>
          <w:color w:val="333333"/>
          <w:spacing w:val="0"/>
          <w:sz w:val="28"/>
          <w:szCs w:val="28"/>
        </w:rPr>
        <w:t xml:space="preserve">      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По результатам проведенного анализа выданных физическим лицам разрешений на строительство/реконструкцию и уведомлений о начале строительства/реконструкции жилых домов выявлено, что строительство некоторых объектов фактически завершено, но данные объекты не поставлены на государственный кадастровый учет и право собственности физическими лицами не зарегистрировано. 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PT Astra Serif" w:hAnsi="PT Astra Serif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Также наблюдается ситуация, когда проведены работы по строительству дома или построен пристрой, но уведомление о начале строительства не подавалось.</w:t>
      </w:r>
    </w:p>
    <w:p>
      <w:pPr>
        <w:pStyle w:val="Style16"/>
        <w:widowControl/>
        <w:spacing w:lineRule="auto" w:line="336" w:before="0" w:after="0"/>
        <w:jc w:val="both"/>
        <w:rPr>
          <w:rFonts w:ascii="PT Astra Serif" w:hAnsi="PT Astra Serif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PT Astra Serif" w:hAnsi="PT Astra Serif"/>
          <w:caps w:val="false"/>
          <w:smallCaps w:val="false"/>
          <w:color w:val="333333"/>
          <w:spacing w:val="0"/>
          <w:sz w:val="28"/>
          <w:szCs w:val="28"/>
        </w:rPr>
        <w:t xml:space="preserve">     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 соответствии со статьями 400 и 401 Налогового Кодекса РФ от 05.08.2000 № 117-ФЗ (далее НК РФ) налогоплательщиками по налогу на имущество физических лиц являются физические лица, обладающие правом собственности на имущество, признаваемое объектом налогообложения, в том числе: жилые дома, жилые помещения (квартиры, комнаты), гаражи, объекты незавершенного строительства, иные здания, строения, сооружения, помещения.</w:t>
      </w:r>
    </w:p>
    <w:p>
      <w:pPr>
        <w:pStyle w:val="Style16"/>
        <w:widowControl/>
        <w:spacing w:lineRule="auto" w:line="336" w:before="0" w:after="0"/>
        <w:jc w:val="both"/>
        <w:rPr>
          <w:rFonts w:ascii="PT Astra Serif" w:hAnsi="PT Astra Serif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PT Astra Serif" w:hAnsi="PT Astra Serif"/>
          <w:caps w:val="false"/>
          <w:smallCaps w:val="false"/>
          <w:color w:val="333333"/>
          <w:spacing w:val="0"/>
          <w:sz w:val="28"/>
          <w:szCs w:val="28"/>
        </w:rPr>
        <w:t xml:space="preserve">      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Не совершение собственником недвижимого имущества действий по государственной регистрации в установленном законом порядке прав на такое имущество может быть рассмотрено как бездействие, направленное на уклонение собственника имущества от уплаты налога на имущество физических лиц, с возможным применением к налогоплательщику мер ответственности за совершение налогового правонарушения, предусмотренных НК РФ, в том числе пунктом 3 статьи 129.1 НК РФ.</w:t>
      </w:r>
    </w:p>
    <w:p>
      <w:pPr>
        <w:pStyle w:val="Style16"/>
        <w:widowControl/>
        <w:spacing w:lineRule="auto" w:line="336" w:before="0" w:after="0"/>
        <w:jc w:val="both"/>
        <w:rPr>
          <w:rFonts w:ascii="PT Astra Serif" w:hAnsi="PT Astra Serif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PT Astra Serif" w:hAnsi="PT Astra Serif"/>
          <w:caps w:val="false"/>
          <w:smallCaps w:val="false"/>
          <w:color w:val="333333"/>
          <w:spacing w:val="0"/>
          <w:sz w:val="28"/>
          <w:szCs w:val="28"/>
        </w:rPr>
        <w:t xml:space="preserve">         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Администрация муниципального образования «Вешкаймский район» информирует собственников, жилых домов и пристроев к существующим домам, не зарегистрированных в соответствии с действующим законодательством, о необходимости осуществления регистрационных действий в отношении данных домов и пристроев, а так же о возможности подачи заявления о совершении таких действий через орган местного самоуправления.</w:t>
      </w:r>
    </w:p>
    <w:p>
      <w:pPr>
        <w:pStyle w:val="Style16"/>
        <w:widowControl/>
        <w:spacing w:lineRule="auto" w:line="336" w:before="0" w:after="0"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 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За подробной информацией обращаться в  управление имущества и земельных отношений, строительства и архитектуры по адресу: р.п. Вешкайма, ул. Комсомольская, д. № 14, каб. № 216, тел. 8(84243) 2-21-87.</w:t>
      </w:r>
    </w:p>
    <w:p>
      <w:pPr>
        <w:pStyle w:val="Style16"/>
        <w:widowControl/>
        <w:spacing w:lineRule="auto" w:line="336" w:before="0" w:after="140"/>
        <w:jc w:val="center"/>
        <w:rPr>
          <w:rFonts w:ascii="PT Astra Serif" w:hAnsi="PT Astra Serif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58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f16b75"/>
    <w:rPr>
      <w:b/>
      <w:bCs/>
    </w:rPr>
  </w:style>
  <w:style w:type="character" w:styleId="Style12">
    <w:name w:val="Выделение"/>
    <w:basedOn w:val="DefaultParagraphFont"/>
    <w:uiPriority w:val="20"/>
    <w:qFormat/>
    <w:rsid w:val="00f16b75"/>
    <w:rPr>
      <w:i/>
      <w:iCs/>
    </w:rPr>
  </w:style>
  <w:style w:type="character" w:styleId="Style13">
    <w:name w:val="Основной шрифт абзаца"/>
    <w:qFormat/>
    <w:rPr/>
  </w:style>
  <w:style w:type="character" w:styleId="Style14">
    <w:name w:val="Выделение жирным"/>
    <w:basedOn w:val="Style13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16b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bb4089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LibreOffice/7.2.5.2$Windows_X86_64 LibreOffice_project/499f9727c189e6ef3471021d6132d4c694f357e5</Application>
  <AppVersion>15.0000</AppVersion>
  <Pages>2</Pages>
  <Words>248</Words>
  <Characters>1776</Characters>
  <CharactersWithSpaces>2054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2022-04-13T09:09:00Z</dcterms:created>
  <dc:creator>Пронина С.А</dc:creator>
  <dc:description/>
  <dc:language>ru-RU</dc:language>
  <cp:lastModifiedBy/>
  <dcterms:modified xsi:type="dcterms:W3CDTF">2022-06-20T15:50:14Z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