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96" w:rsidRPr="00430E96" w:rsidRDefault="00430E96" w:rsidP="00430E96">
      <w:pPr>
        <w:snapToGrid w:val="0"/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30E96">
        <w:rPr>
          <w:rFonts w:ascii="PT Astra Serif" w:hAnsi="PT Astra Serif"/>
          <w:noProof/>
        </w:rPr>
        <w:drawing>
          <wp:anchor distT="0" distB="0" distL="114300" distR="114300" simplePos="0" relativeHeight="251658240" behindDoc="1" locked="0" layoutInCell="1" allowOverlap="1" wp14:anchorId="13665E99" wp14:editId="5947D119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0" t="0" r="0" b="0"/>
            <wp:wrapTight wrapText="bothSides">
              <wp:wrapPolygon edited="0">
                <wp:start x="0" y="0"/>
                <wp:lineTo x="0" y="21039"/>
                <wp:lineTo x="20350" y="21039"/>
                <wp:lineTo x="20350" y="0"/>
                <wp:lineTo x="0" y="0"/>
              </wp:wrapPolygon>
            </wp:wrapTight>
            <wp:docPr id="3" name="Рисунок 3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E96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430E96" w:rsidRPr="00430E96" w:rsidRDefault="00430E96" w:rsidP="00430E96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30E96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430E96" w:rsidRPr="00430E96" w:rsidRDefault="00430E96" w:rsidP="00430E96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430E96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430E96" w:rsidRPr="00430E96" w:rsidRDefault="00430E96" w:rsidP="00430E9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E96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30E96" w:rsidRPr="00430E96" w:rsidRDefault="00430E96" w:rsidP="00430E96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430E96" w:rsidRPr="00430E96" w:rsidRDefault="00430E96" w:rsidP="00430E96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430E96">
        <w:rPr>
          <w:rFonts w:ascii="PT Astra Serif" w:hAnsi="PT Astra Serif"/>
          <w:b/>
          <w:sz w:val="40"/>
          <w:szCs w:val="40"/>
        </w:rPr>
        <w:t xml:space="preserve">РЕШЕНИЕ                       </w:t>
      </w:r>
    </w:p>
    <w:p w:rsidR="00430E96" w:rsidRPr="00430E96" w:rsidRDefault="00430E96" w:rsidP="00430E96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430E96" w:rsidRPr="00430E96" w:rsidRDefault="00430E96" w:rsidP="00430E9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01.04.2022                                                                                               №  </w:t>
      </w:r>
      <w:r w:rsidRPr="00430E96">
        <w:rPr>
          <w:rFonts w:ascii="PT Astra Serif" w:hAnsi="PT Astra Serif"/>
          <w:sz w:val="28"/>
          <w:szCs w:val="28"/>
        </w:rPr>
        <w:t>21</w:t>
      </w:r>
    </w:p>
    <w:p w:rsidR="00430E96" w:rsidRPr="00430E96" w:rsidRDefault="00430E96" w:rsidP="00430E9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430E96" w:rsidRPr="00430E96" w:rsidRDefault="00430E96" w:rsidP="00430E96">
      <w:pPr>
        <w:spacing w:after="0" w:line="240" w:lineRule="auto"/>
        <w:jc w:val="center"/>
        <w:rPr>
          <w:rFonts w:ascii="PT Astra Serif" w:hAnsi="PT Astra Serif"/>
        </w:rPr>
      </w:pPr>
      <w:proofErr w:type="spellStart"/>
      <w:r w:rsidRPr="00430E96">
        <w:rPr>
          <w:rFonts w:ascii="PT Astra Serif" w:hAnsi="PT Astra Serif"/>
        </w:rPr>
        <w:t>р.п</w:t>
      </w:r>
      <w:proofErr w:type="spellEnd"/>
      <w:r w:rsidRPr="00430E96">
        <w:rPr>
          <w:rFonts w:ascii="PT Astra Serif" w:hAnsi="PT Astra Serif"/>
        </w:rPr>
        <w:t>. Чуфарово</w:t>
      </w:r>
    </w:p>
    <w:p w:rsidR="00123FCC" w:rsidRPr="00430E96" w:rsidRDefault="00123FCC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28"/>
          <w:szCs w:val="28"/>
        </w:rPr>
      </w:pPr>
    </w:p>
    <w:p w:rsidR="00123FCC" w:rsidRPr="00430E96" w:rsidRDefault="00430E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b/>
          <w:bCs/>
          <w:sz w:val="28"/>
          <w:szCs w:val="28"/>
        </w:rPr>
        <w:t>Об утверждении  формы проверочного листа  (списка контрольных вопросов),</w:t>
      </w:r>
      <w:r w:rsidRPr="00430E96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430E9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  при проведении  контрольного мероприятия и </w:t>
      </w:r>
      <w:r w:rsidRPr="00430E9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ключевых показателей и их целевых значений, индикативных показателей</w:t>
      </w:r>
      <w:r w:rsidRPr="00430E9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</w:t>
      </w:r>
      <w:r w:rsidRPr="00430E96">
        <w:rPr>
          <w:rFonts w:ascii="PT Astra Serif" w:eastAsia="Times New Roman" w:hAnsi="PT Astra Serif"/>
          <w:b/>
          <w:bCs/>
          <w:sz w:val="28"/>
          <w:szCs w:val="28"/>
        </w:rPr>
        <w:t>сфере</w:t>
      </w:r>
      <w:r w:rsidRPr="00430E9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осуществления </w:t>
      </w:r>
      <w:r w:rsidRPr="00430E96">
        <w:rPr>
          <w:rFonts w:ascii="PT Astra Serif" w:hAnsi="PT Astra Serif"/>
          <w:b/>
          <w:bCs/>
          <w:sz w:val="28"/>
          <w:szCs w:val="28"/>
        </w:rPr>
        <w:t>муниципального лесного контроля</w:t>
      </w:r>
    </w:p>
    <w:p w:rsidR="00123FCC" w:rsidRPr="00430E96" w:rsidRDefault="00430E9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30E96">
        <w:rPr>
          <w:rFonts w:ascii="PT Astra Serif" w:hAnsi="PT Astra Serif"/>
          <w:b/>
          <w:bCs/>
          <w:sz w:val="28"/>
          <w:szCs w:val="28"/>
        </w:rPr>
        <w:t xml:space="preserve"> на</w:t>
      </w:r>
      <w:r w:rsidRPr="00430E96"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 Чуфаровское городское поселение Вешкаймского района</w:t>
      </w:r>
      <w:r w:rsidRPr="00430E96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123FCC" w:rsidRPr="00430E96" w:rsidRDefault="00123FC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23FCC" w:rsidRPr="00430E96" w:rsidRDefault="00430E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ab/>
      </w:r>
      <w:proofErr w:type="gramStart"/>
      <w:r w:rsidRPr="00430E96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  соответствии   со    статьёй 53  Федерального   закона от 31.07.2020 </w:t>
      </w:r>
      <w:r w:rsidRPr="00430E96">
        <w:rPr>
          <w:rFonts w:ascii="PT Astra Serif" w:hAnsi="PT Astra Serif" w:cs="PT Astra Serif"/>
          <w:bCs/>
          <w:color w:val="000000"/>
          <w:sz w:val="28"/>
          <w:szCs w:val="28"/>
        </w:rPr>
        <w:br/>
        <w:t>№ 248-ФЗ «О государственном контроле (надзоре) и муниципальном контроле в Российской Федерации», руков</w:t>
      </w:r>
      <w:r w:rsidRPr="00430E96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одствуясь </w:t>
      </w:r>
      <w:hyperlink r:id="rId7">
        <w:r w:rsidRPr="00430E96">
          <w:rPr>
            <w:rFonts w:ascii="PT Astra Serif" w:hAnsi="PT Astra Serif" w:cs="PT Astra Serif"/>
            <w:bCs/>
            <w:sz w:val="28"/>
            <w:szCs w:val="28"/>
          </w:rPr>
          <w:t>постановлением</w:t>
        </w:r>
      </w:hyperlink>
      <w:r w:rsidRPr="00430E96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Правительства Российской Федерации от 27.10.2021 № 1844 «Об  утверждении  требований </w:t>
      </w:r>
      <w:r w:rsidRPr="00430E96">
        <w:rPr>
          <w:rFonts w:ascii="PT Astra Serif" w:hAnsi="PT Astra Serif" w:cs="PT Astra Serif"/>
          <w:bCs/>
          <w:color w:val="000000"/>
          <w:sz w:val="28"/>
          <w:szCs w:val="28"/>
        </w:rPr>
        <w:br/>
        <w:t>к разработке, содержанию, общес</w:t>
      </w:r>
      <w:r w:rsidRPr="00430E96">
        <w:rPr>
          <w:rFonts w:ascii="PT Astra Serif" w:hAnsi="PT Astra Serif" w:cs="PT Astra Serif"/>
          <w:bCs/>
          <w:color w:val="000000"/>
          <w:sz w:val="28"/>
          <w:szCs w:val="28"/>
        </w:rPr>
        <w:t>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430E96">
        <w:rPr>
          <w:rFonts w:ascii="PT Astra Serif" w:hAnsi="PT Astra Serif"/>
          <w:sz w:val="28"/>
          <w:szCs w:val="28"/>
        </w:rPr>
        <w:t>, Уставом муниципального образования Чуфаровское городское поселение Вешкаймского</w:t>
      </w:r>
      <w:proofErr w:type="gramEnd"/>
      <w:r w:rsidRPr="00430E96">
        <w:rPr>
          <w:rFonts w:ascii="PT Astra Serif" w:hAnsi="PT Astra Serif"/>
          <w:sz w:val="28"/>
          <w:szCs w:val="28"/>
        </w:rPr>
        <w:t xml:space="preserve"> района</w:t>
      </w:r>
      <w:r w:rsidRPr="00430E96">
        <w:rPr>
          <w:rFonts w:ascii="PT Astra Serif" w:hAnsi="PT Astra Serif"/>
          <w:sz w:val="28"/>
          <w:szCs w:val="28"/>
        </w:rPr>
        <w:t xml:space="preserve"> Ульяновской области Со</w:t>
      </w:r>
      <w:r w:rsidRPr="00430E96">
        <w:rPr>
          <w:rFonts w:ascii="PT Astra Serif" w:hAnsi="PT Astra Serif"/>
          <w:sz w:val="28"/>
          <w:szCs w:val="28"/>
        </w:rPr>
        <w:t>вет депутатов муниципального образования Чуфаровское городское поселение Вешкаймского района</w:t>
      </w:r>
      <w:r w:rsidRPr="00430E96">
        <w:rPr>
          <w:rFonts w:ascii="PT Astra Serif" w:hAnsi="PT Astra Serif"/>
          <w:sz w:val="28"/>
          <w:szCs w:val="28"/>
        </w:rPr>
        <w:t xml:space="preserve"> Ульяновской области решил:</w:t>
      </w:r>
    </w:p>
    <w:p w:rsidR="00123FCC" w:rsidRPr="00430E96" w:rsidRDefault="00430E96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1. 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>Утвердить</w:t>
      </w:r>
      <w:r w:rsidRPr="00430E96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 xml:space="preserve">форму проверочного листа (списка контрольных вопросов), применяемого при проведении контрольного мероприятия </w:t>
      </w:r>
      <w:r w:rsidRPr="00430E96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430E96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430E96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430E96">
        <w:rPr>
          <w:rFonts w:ascii="PT Astra Serif" w:hAnsi="PT Astra Serif"/>
          <w:bCs/>
          <w:sz w:val="28"/>
          <w:szCs w:val="28"/>
        </w:rPr>
        <w:t>муниципального лесного к</w:t>
      </w:r>
      <w:r w:rsidRPr="00430E96">
        <w:rPr>
          <w:rFonts w:ascii="PT Astra Serif" w:hAnsi="PT Astra Serif"/>
          <w:bCs/>
          <w:sz w:val="28"/>
          <w:szCs w:val="28"/>
        </w:rPr>
        <w:t>онтроля на территории муниципального образования Чуфаровское городское поселение Вешкаймского района</w:t>
      </w:r>
      <w:r w:rsidRPr="00430E96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Pr="00430E96">
        <w:rPr>
          <w:rFonts w:ascii="PT Astra Serif" w:hAnsi="PT Astra Serif"/>
          <w:sz w:val="28"/>
          <w:szCs w:val="28"/>
        </w:rPr>
        <w:t xml:space="preserve"> (приложение № 1).</w:t>
      </w:r>
    </w:p>
    <w:p w:rsidR="00123FCC" w:rsidRPr="00430E96" w:rsidRDefault="00430E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2. </w:t>
      </w:r>
      <w:r w:rsidRPr="00430E96">
        <w:rPr>
          <w:rFonts w:ascii="PT Astra Serif" w:hAnsi="PT Astra Serif" w:cs="Times New Roman"/>
          <w:bCs/>
          <w:sz w:val="28"/>
          <w:szCs w:val="28"/>
        </w:rPr>
        <w:t xml:space="preserve">Утвердить </w:t>
      </w:r>
      <w:r w:rsidRPr="00430E96">
        <w:rPr>
          <w:rFonts w:ascii="PT Astra Serif" w:hAnsi="PT Astra Serif" w:cs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430E96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430E96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430E96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430E96">
        <w:rPr>
          <w:rFonts w:ascii="PT Astra Serif" w:hAnsi="PT Astra Serif"/>
          <w:bCs/>
          <w:sz w:val="28"/>
          <w:szCs w:val="28"/>
        </w:rPr>
        <w:t>муниципального лесного контроля на территории м</w:t>
      </w:r>
      <w:r w:rsidRPr="00430E96">
        <w:rPr>
          <w:rFonts w:ascii="PT Astra Serif" w:hAnsi="PT Astra Serif"/>
          <w:bCs/>
          <w:sz w:val="28"/>
          <w:szCs w:val="28"/>
        </w:rPr>
        <w:t>униципального образования Чуфаровское городское поселение Вешкаймского района</w:t>
      </w:r>
      <w:r w:rsidRPr="00430E96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Pr="00430E96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123FCC" w:rsidRPr="00430E96" w:rsidRDefault="00430E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3. </w:t>
      </w:r>
      <w:r w:rsidRPr="00430E96">
        <w:rPr>
          <w:rFonts w:ascii="PT Astra Serif" w:eastAsia="TimesNewRoman" w:hAnsi="PT Astra Serif"/>
          <w:color w:val="000000"/>
          <w:sz w:val="28"/>
          <w:szCs w:val="28"/>
        </w:rPr>
        <w:t xml:space="preserve">Настоящее решение </w:t>
      </w:r>
      <w:r w:rsidRPr="00430E96">
        <w:rPr>
          <w:rFonts w:ascii="PT Astra Serif" w:eastAsia="TimesNewRoman" w:hAnsi="PT Astra Serif"/>
          <w:color w:val="000000"/>
          <w:sz w:val="28"/>
          <w:szCs w:val="28"/>
        </w:rPr>
        <w:t>вступает в силу на следующий день после официального опубликования</w:t>
      </w:r>
      <w:r w:rsidRPr="00430E96">
        <w:rPr>
          <w:rFonts w:ascii="PT Astra Serif" w:hAnsi="PT Astra Serif"/>
          <w:sz w:val="28"/>
          <w:szCs w:val="28"/>
        </w:rPr>
        <w:t>.</w:t>
      </w:r>
    </w:p>
    <w:p w:rsidR="00123FCC" w:rsidRPr="00430E96" w:rsidRDefault="00123FC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3FCC" w:rsidRPr="00430E96" w:rsidRDefault="00430E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23FCC" w:rsidRPr="00430E96" w:rsidRDefault="00430E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</w:t>
      </w:r>
      <w:proofErr w:type="spellStart"/>
      <w:r w:rsidRPr="00430E96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430E96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br w:type="page"/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 к решению Совета депутатов 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30E96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>Вешкаймского района</w:t>
      </w:r>
      <w:r w:rsidRPr="00430E96">
        <w:rPr>
          <w:rFonts w:ascii="PT Astra Serif" w:hAnsi="PT Astra Serif"/>
          <w:sz w:val="28"/>
          <w:szCs w:val="28"/>
        </w:rPr>
        <w:t xml:space="preserve"> 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>от  21.04.2022</w:t>
      </w:r>
      <w:r w:rsidRPr="00430E96">
        <w:rPr>
          <w:rFonts w:ascii="PT Astra Serif" w:hAnsi="PT Astra Serif"/>
          <w:sz w:val="28"/>
          <w:szCs w:val="28"/>
        </w:rPr>
        <w:t xml:space="preserve">  </w:t>
      </w:r>
      <w:r w:rsidRPr="00430E96">
        <w:rPr>
          <w:rFonts w:ascii="PT Astra Serif" w:hAnsi="PT Astra Serif"/>
          <w:sz w:val="28"/>
          <w:szCs w:val="28"/>
        </w:rPr>
        <w:t>№ 21</w:t>
      </w:r>
    </w:p>
    <w:p w:rsidR="00123FCC" w:rsidRPr="00430E96" w:rsidRDefault="00123FC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551" w:type="dxa"/>
        <w:tblInd w:w="8201" w:type="dxa"/>
        <w:tblLayout w:type="fixed"/>
        <w:tblLook w:val="0000" w:firstRow="0" w:lastRow="0" w:firstColumn="0" w:lastColumn="0" w:noHBand="0" w:noVBand="0"/>
      </w:tblPr>
      <w:tblGrid>
        <w:gridCol w:w="1551"/>
      </w:tblGrid>
      <w:tr w:rsidR="00123FCC" w:rsidRPr="00430E96">
        <w:trPr>
          <w:trHeight w:val="132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FCC" w:rsidRPr="00430E96" w:rsidRDefault="00430E96">
            <w:pPr>
              <w:pStyle w:val="ae"/>
              <w:widowControl w:val="0"/>
              <w:spacing w:after="160"/>
              <w:jc w:val="center"/>
              <w:rPr>
                <w:rFonts w:ascii="PT Astra Serif" w:hAnsi="PT Astra Serif"/>
              </w:rPr>
            </w:pPr>
            <w:r w:rsidRPr="00430E96">
              <w:rPr>
                <w:rFonts w:ascii="PT Astra Serif" w:hAnsi="PT Astra Serif" w:cs="PT Astra Serif"/>
                <w:lang w:val="en-US" w:eastAsia="ru-RU"/>
              </w:rPr>
              <w:t>QR</w:t>
            </w:r>
            <w:r w:rsidRPr="00430E96">
              <w:rPr>
                <w:rFonts w:ascii="PT Astra Serif" w:hAnsi="PT Astra Serif" w:cs="PT Astra Serif"/>
                <w:lang w:eastAsia="ru-RU"/>
              </w:rPr>
              <w:t>-код</w:t>
            </w:r>
          </w:p>
        </w:tc>
      </w:tr>
    </w:tbl>
    <w:p w:rsidR="00123FCC" w:rsidRPr="00430E96" w:rsidRDefault="00123FCC">
      <w:pPr>
        <w:tabs>
          <w:tab w:val="left" w:pos="3680"/>
          <w:tab w:val="center" w:pos="4677"/>
        </w:tabs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123FCC" w:rsidRPr="00430E96" w:rsidRDefault="00123FCC">
      <w:pPr>
        <w:tabs>
          <w:tab w:val="left" w:pos="3680"/>
          <w:tab w:val="center" w:pos="4677"/>
        </w:tabs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123FCC" w:rsidRPr="00430E96" w:rsidRDefault="00430E96">
      <w:pPr>
        <w:tabs>
          <w:tab w:val="left" w:pos="3680"/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b/>
          <w:bCs/>
          <w:sz w:val="28"/>
          <w:szCs w:val="28"/>
        </w:rPr>
        <w:t>ФОРМА</w:t>
      </w:r>
    </w:p>
    <w:p w:rsidR="00123FCC" w:rsidRPr="00430E96" w:rsidRDefault="00430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b/>
          <w:bCs/>
          <w:sz w:val="28"/>
          <w:szCs w:val="28"/>
        </w:rPr>
        <w:t>проверочного  листа (списка  контрольных  вопросов),</w:t>
      </w:r>
    </w:p>
    <w:p w:rsidR="00123FCC" w:rsidRPr="00430E96" w:rsidRDefault="00430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 при  осуществлении </w:t>
      </w:r>
      <w:r w:rsidRPr="00430E96">
        <w:rPr>
          <w:rFonts w:ascii="PT Astra Serif" w:hAnsi="PT Astra Serif"/>
          <w:b/>
          <w:bCs/>
          <w:sz w:val="28"/>
          <w:szCs w:val="28"/>
        </w:rPr>
        <w:t>муниципального лесного контроля на территории муниципального образования Чуфаровское городское поселение Вешкаймского района</w:t>
      </w:r>
      <w:r w:rsidRPr="00430E96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123FCC" w:rsidRPr="00430E96" w:rsidRDefault="00123FCC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лесного  контроля  на  территории </w:t>
      </w:r>
      <w:r w:rsidRPr="00430E96">
        <w:rPr>
          <w:rFonts w:ascii="PT Astra Serif" w:hAnsi="PT Astra Serif"/>
          <w:bCs/>
          <w:sz w:val="28"/>
          <w:szCs w:val="28"/>
        </w:rPr>
        <w:t>муниципального образования Чуфаровское городское поселение Вешкаймского района</w:t>
      </w:r>
      <w:r w:rsidRPr="00430E96">
        <w:rPr>
          <w:rFonts w:ascii="PT Astra Serif" w:hAnsi="PT Astra Serif"/>
          <w:bCs/>
          <w:sz w:val="28"/>
          <w:szCs w:val="28"/>
        </w:rPr>
        <w:t xml:space="preserve"> Ульяновской област</w:t>
      </w:r>
      <w:r w:rsidRPr="00430E96">
        <w:rPr>
          <w:rFonts w:ascii="PT Astra Serif" w:hAnsi="PT Astra Serif"/>
          <w:bCs/>
          <w:sz w:val="28"/>
          <w:szCs w:val="28"/>
        </w:rPr>
        <w:t>и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Наименование  органа  муниципального  контроля:</w:t>
      </w:r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30E96">
        <w:rPr>
          <w:rFonts w:ascii="PT Astra Serif" w:hAnsi="PT Astra Serif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hAnsi="PT Astra Serif" w:cs="Times New Roman"/>
          <w:sz w:val="28"/>
          <w:szCs w:val="28"/>
          <w:shd w:val="clear" w:color="auto" w:fill="FFFFFF"/>
        </w:rPr>
        <w:t>____________________________________________________________________.</w:t>
      </w:r>
    </w:p>
    <w:p w:rsidR="00123FCC" w:rsidRPr="00430E96" w:rsidRDefault="00430E9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430E9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Фамилия, имя и </w:t>
      </w:r>
      <w:r w:rsidRPr="00430E96">
        <w:rPr>
          <w:rFonts w:ascii="PT Astra Serif" w:hAnsi="PT Astra Serif" w:cs="Times New Roman"/>
          <w:sz w:val="28"/>
          <w:szCs w:val="28"/>
          <w:shd w:val="clear" w:color="auto" w:fill="FFFFFF"/>
        </w:rPr>
        <w:t>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</w:t>
      </w:r>
      <w:r w:rsidRPr="00430E96">
        <w:rPr>
          <w:rFonts w:ascii="PT Astra Serif" w:hAnsi="PT Astra Serif" w:cs="Times New Roman"/>
          <w:sz w:val="28"/>
          <w:szCs w:val="28"/>
          <w:shd w:val="clear" w:color="auto" w:fill="FFFFFF"/>
        </w:rPr>
        <w:t>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</w:t>
      </w:r>
      <w:r w:rsidRPr="00430E96">
        <w:rPr>
          <w:rFonts w:ascii="PT Astra Serif" w:hAnsi="PT Astra Serif" w:cs="Times New Roman"/>
          <w:sz w:val="28"/>
          <w:szCs w:val="28"/>
          <w:shd w:val="clear" w:color="auto" w:fill="FFFFFF"/>
        </w:rPr>
        <w:t>я контролируемыми лицами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________________________________________________________________________________________________________________________________________  ____________________________________________________________________</w:t>
      </w:r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>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430E96">
        <w:rPr>
          <w:rFonts w:ascii="PT Astra Serif" w:eastAsia="Times New Roman" w:hAnsi="PT Astra Serif" w:cs="Times New Roman"/>
          <w:sz w:val="28"/>
          <w:szCs w:val="28"/>
        </w:rPr>
        <w:t>и(</w:t>
      </w:r>
      <w:proofErr w:type="gramEnd"/>
      <w:r w:rsidRPr="00430E96">
        <w:rPr>
          <w:rFonts w:ascii="PT Astra Serif" w:eastAsia="Times New Roman" w:hAnsi="PT Astra Serif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Реквизиты  распоряжения  о  проведении  плановой  проверки:</w:t>
      </w:r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Учетный  номер  плановой  проверки  и  дата  присвоения  учетного  номера  проверки  в  едином  реестре  про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 xml:space="preserve">верок:  </w:t>
      </w:r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Должность,  фамилия  и  инициалы  должностного  лица  администрации  муниципального образования Чуфаровское городское поселение Вешкаймского района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>,  проводящего  плановую проверку  и  заполняющего  проверочны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 xml:space="preserve">й  лист:  </w:t>
      </w:r>
    </w:p>
    <w:p w:rsidR="00123FCC" w:rsidRPr="00430E96" w:rsidRDefault="00430E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____________________________________________________________________.</w:t>
      </w:r>
    </w:p>
    <w:p w:rsidR="00123FCC" w:rsidRPr="00430E96" w:rsidRDefault="00430E96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  <w:sectPr w:rsidR="00123FCC" w:rsidRPr="00430E96">
          <w:pgSz w:w="11906" w:h="16838"/>
          <w:pgMar w:top="945" w:right="560" w:bottom="923" w:left="1701" w:header="0" w:footer="0" w:gutter="0"/>
          <w:cols w:space="720"/>
          <w:formProt w:val="0"/>
          <w:docGrid w:linePitch="360" w:charSpace="4096"/>
        </w:sectPr>
      </w:pPr>
      <w:r w:rsidRPr="00430E96">
        <w:rPr>
          <w:rFonts w:ascii="PT Astra Serif" w:eastAsia="Times New Roman" w:hAnsi="PT Astra Serif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</w:t>
      </w:r>
      <w:r w:rsidRPr="00430E96">
        <w:rPr>
          <w:rFonts w:ascii="PT Astra Serif" w:eastAsia="Times New Roman" w:hAnsi="PT Astra Serif" w:cs="Times New Roman"/>
          <w:sz w:val="28"/>
          <w:szCs w:val="28"/>
        </w:rPr>
        <w:t xml:space="preserve">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W w:w="14663" w:type="dxa"/>
        <w:tblInd w:w="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3869"/>
        <w:gridCol w:w="1518"/>
        <w:gridCol w:w="1084"/>
        <w:gridCol w:w="17"/>
        <w:gridCol w:w="19"/>
        <w:gridCol w:w="71"/>
        <w:gridCol w:w="7"/>
        <w:gridCol w:w="28"/>
        <w:gridCol w:w="17"/>
        <w:gridCol w:w="97"/>
        <w:gridCol w:w="10"/>
        <w:gridCol w:w="1137"/>
        <w:gridCol w:w="36"/>
        <w:gridCol w:w="37"/>
        <w:gridCol w:w="18"/>
        <w:gridCol w:w="180"/>
        <w:gridCol w:w="15"/>
        <w:gridCol w:w="17"/>
        <w:gridCol w:w="18"/>
        <w:gridCol w:w="89"/>
        <w:gridCol w:w="18"/>
        <w:gridCol w:w="1544"/>
        <w:gridCol w:w="4111"/>
      </w:tblGrid>
      <w:tr w:rsidR="00123FCC" w:rsidRPr="00430E96">
        <w:trPr>
          <w:trHeight w:val="2719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977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Вы</w:t>
            </w: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вод о выполнении установленных требований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23FCC" w:rsidRPr="00430E96">
        <w:trPr>
          <w:trHeight w:val="583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Примечание </w:t>
            </w: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(заполняется при заполнении графы "неприменимо")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23FCC" w:rsidRPr="00430E96">
        <w:trPr>
          <w:trHeight w:val="41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123FCC" w:rsidRPr="00430E96">
        <w:trPr>
          <w:trHeight w:val="219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>Соблюдались ли требования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осуществление сплошных рубок на лесных участках</w:t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t xml:space="preserve"> при проведении сплошной рубки?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>ст. 17 Лесного кодекса Российской Федерации</w:t>
            </w:r>
          </w:p>
        </w:tc>
      </w:tr>
      <w:tr w:rsidR="00123FCC" w:rsidRPr="00430E96">
        <w:trPr>
          <w:trHeight w:val="201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Установлены   и соблюдаются ли </w:t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t>ограничения использования лесов?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>ст. 27 Лесного кодекса Российской Федерации</w:t>
            </w:r>
          </w:p>
        </w:tc>
      </w:tr>
      <w:tr w:rsidR="00123FCC" w:rsidRPr="00430E96">
        <w:trPr>
          <w:trHeight w:val="219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 xml:space="preserve">Определены ли виды и параметры использования лесов, установленных лесохозяйственными </w:t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регламентами?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04.12.2006 № 201-ФЗ «О введении в действие </w:t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t>Лесного кодекса Российской Федерации</w:t>
            </w:r>
          </w:p>
        </w:tc>
      </w:tr>
      <w:tr w:rsidR="00123FCC" w:rsidRPr="00430E96">
        <w:trPr>
          <w:trHeight w:val="1555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Имеется ли решение о предоставлении лесного участка в постоянное (бессрочное) пользование?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8" w:anchor="BP20OT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Пункт 1 части 1 статьи 71 Лесного кодекса Российской </w:t>
              </w:r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Федерации</w:t>
              </w:r>
            </w:hyperlink>
          </w:p>
        </w:tc>
      </w:tr>
      <w:tr w:rsidR="00123FCC" w:rsidRPr="00430E96">
        <w:trPr>
          <w:trHeight w:val="419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Заключен договор аренды лесного участка (в случае предоставления лесного участка в аренду)?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9" w:anchor="BP40OU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 2 часть 1 статьи 71 Лесного кодекса</w:t>
              </w:r>
            </w:hyperlink>
          </w:p>
        </w:tc>
      </w:tr>
      <w:tr w:rsidR="00123FCC" w:rsidRPr="00430E96">
        <w:trPr>
          <w:trHeight w:val="347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Заключен договор безвозмездного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пользования лесным участком (в случае предоставления лесного участка в безвозмездное пользование)?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anchor="BP60OV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 3 часть 1 статьи 71 Лесного кодекса</w:t>
              </w:r>
            </w:hyperlink>
          </w:p>
        </w:tc>
      </w:tr>
      <w:tr w:rsidR="00123FCC" w:rsidRPr="00430E96">
        <w:trPr>
          <w:trHeight w:val="219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Имеется (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) ли в наличии у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лесопользователя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проек</w:t>
            </w: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т(</w:t>
            </w:r>
            <w:proofErr w:type="gram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ы) освоения лесов, получивший(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) положительное(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) заключение(я) государственной экспертизы?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anchor="7DO0K9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12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2" w:anchor="A7Q0NH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часть 1 статьи 88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и </w:t>
            </w:r>
            <w:hyperlink r:id="rId13" w:anchor="A7E0NA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89 Лесного кодекса</w:t>
              </w:r>
            </w:hyperlink>
          </w:p>
        </w:tc>
      </w:tr>
      <w:tr w:rsidR="00123FCC" w:rsidRPr="00430E96">
        <w:trPr>
          <w:trHeight w:val="383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Выполняетс</w:t>
            </w: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я(</w:t>
            </w:r>
            <w:proofErr w:type="spellStart"/>
            <w:proofErr w:type="gram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проект(ы) освоения лесов?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anchor="8OS0LQ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5" w:anchor="A7O0NG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88 Лесного кодекса</w:t>
              </w:r>
            </w:hyperlink>
          </w:p>
        </w:tc>
      </w:tr>
      <w:tr w:rsidR="00123FCC" w:rsidRPr="00430E96">
        <w:trPr>
          <w:trHeight w:val="237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Выполняетс</w:t>
            </w: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я(</w:t>
            </w:r>
            <w:proofErr w:type="spellStart"/>
            <w:proofErr w:type="gram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лесохозяйственный(е) регламент(ы) лесничества(в) (лесопарка(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)?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6" w:anchor="8OS0LQ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Часть 2 статьи 24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hyperlink r:id="rId17" w:anchor="A7O0NH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статьи 87 Лесного кодекса</w:t>
              </w:r>
            </w:hyperlink>
          </w:p>
        </w:tc>
      </w:tr>
      <w:tr w:rsidR="00123FCC" w:rsidRPr="00430E96">
        <w:trPr>
          <w:trHeight w:val="2764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использовании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лесов не позднее 10 января года, следующего за отчетным (если при использовании лесов не осуществлялись рубки лесных насаждений)?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8" w:anchor="8PQ0LU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49 Лесного кодекса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;</w:t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br/>
            </w:r>
            <w:hyperlink r:id="rId19" w:anchor="7DC0K7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пункт 2 Порядка представления отчета об использовании лесов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 утвержденного </w:t>
            </w:r>
            <w:hyperlink r:id="rId20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приказом Минприроды России от 21.08.2017 N 451</w:t>
              </w:r>
              <w:r w:rsidRPr="00430E96">
                <w:rPr>
                  <w:rFonts w:ascii="PT Astra Serif" w:hAnsi="PT Astra Serif" w:cs="Times New Roman"/>
                  <w:noProof/>
                  <w:color w:val="000000"/>
                  <w:sz w:val="24"/>
                  <w:szCs w:val="24"/>
                  <w:shd w:val="clear" w:color="auto" w:fill="FFFFFF"/>
                </w:rPr>
                <mc:AlternateContent>
                  <mc:Choice Requires="wps">
                    <w:drawing>
                      <wp:inline distT="0" distB="0" distL="0" distR="0" wp14:anchorId="332D8ACB" wp14:editId="753257FF">
                        <wp:extent cx="96520" cy="210820"/>
                        <wp:effectExtent l="0" t="0" r="0" b="0"/>
                        <wp:docPr id="2" name="Фигура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95760" cy="21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id="shape_0" ID="Фигура1" path="m0,0l-2147483645,0l-2147483645,-2147483646l0,-2147483646xe" stroked="f" style="position:absolute;margin-left:0pt;margin-top:-16.6pt;width:7.5pt;height:16.5pt;mso-wrap-style:none;v-text-anchor:middle;mso-position-vertical:top">
                        <v:fill o:detectmouseclick="t" on="false"/>
                        <v:stroke color="#3465a4" joinstyle="round" endcap="flat"/>
                        <w10:wrap type="square"/>
                      </v:rect>
                    </w:pict>
                  </mc:Fallback>
                </mc:AlternateContent>
              </w:r>
            </w:hyperlink>
          </w:p>
        </w:tc>
      </w:tr>
      <w:tr w:rsidR="00123FCC" w:rsidRPr="00430E96">
        <w:trPr>
          <w:trHeight w:val="584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в уполномоченный орган отчет об охране лесов от пожаров не позднее десятого числа месяца, следующего за отчетным кварталом (если проектом освоения лесов, лесохозяйственным регламентом в отчетном квартале предусмотрены мероприятия по охран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е лесов от пожаров)?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21" w:anchor="8QG0M7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60 Лесного кодекса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;</w:t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430E96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123FCC" w:rsidRPr="00430E96">
        <w:trPr>
          <w:trHeight w:val="1014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Обеспечивается ли со дня схода снежного покрова до установления устойчивой дождливой осенней погоды или образования снежного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форм собственности, крестьянские (фермерские) </w:t>
            </w:r>
            <w:r w:rsidRPr="00430E96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хозяйства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, общественные объединения, индивид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</w:t>
            </w:r>
            <w:proofErr w:type="gram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прилегающей к лесу (покрытые </w:t>
            </w:r>
            <w:r w:rsidRPr="00430E96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лесной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 растительностью земли), обеспечивают их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 </w:t>
            </w:r>
            <w:r w:rsidRPr="00430E96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противопожарной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1,4 метра или иным </w:t>
            </w:r>
            <w:r w:rsidRPr="00430E96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противопожарным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барьером.?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 xml:space="preserve">П. 10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23FCC" w:rsidRPr="00430E96">
        <w:trPr>
          <w:trHeight w:val="45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Соблюдается ли запрет на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источника зажигания и самостоятельно гореть после его удаления) на земельных участках, непо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средственно примыкающих к лесам, защитным и лесным насаждениям и не отделенных </w:t>
            </w:r>
            <w:r w:rsidRPr="00430E96">
              <w:rPr>
                <w:rStyle w:val="a3"/>
                <w:rFonts w:ascii="PT Astra Serif" w:hAnsi="PT Astra Serif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противопожарной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минерализованной полосой шириной не менее 0,5 метра?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 xml:space="preserve">П. 11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безопас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ности в лесах"</w:t>
            </w:r>
          </w:p>
        </w:tc>
      </w:tr>
      <w:tr w:rsidR="00123FCC" w:rsidRPr="00430E96">
        <w:trPr>
          <w:trHeight w:val="1655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Соблюдаются ли обязанности хранения горюче-смазочных материалов?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430E96">
              <w:rPr>
                <w:rFonts w:ascii="PT Astra Serif" w:hAnsi="PT Astra Serif" w:cs="Times New Roman"/>
                <w:sz w:val="24"/>
                <w:szCs w:val="24"/>
              </w:rPr>
              <w:t>) пункта 12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23FCC" w:rsidRPr="00430E96">
        <w:trPr>
          <w:trHeight w:val="565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Соблюдается требования по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направлению  уведомлений при корчевке пней с помощью взрывчатых веществ о месте и времени проведения этих работ?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</w:rPr>
              <w:t>. б) пункта 12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23FCC" w:rsidRPr="00430E96">
        <w:trPr>
          <w:trHeight w:val="4841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Соблюдаются ли  нормы наличия сре</w:t>
            </w:r>
            <w:proofErr w:type="gram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д пожароопасного сезона в готовности, обеспечивающей возможность их немедленного использования?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</w:rPr>
              <w:t>. в) пункта 12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23FCC" w:rsidRPr="00430E96">
        <w:trPr>
          <w:trHeight w:val="365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Соблюдается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требование о проведении перед началом пожароопасного сезона инструктажа своих работников о соблюдении </w:t>
            </w:r>
            <w:hyperlink r:id="rId22" w:anchor="6540IN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Правил пожарной безопасности в лесах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 и о способах тушения лесных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пожаров?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 xml:space="preserve">П. 13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Постановления Правительства РФ от 7 октября 2020 г. N 1614 "Об утверждении Правил пожарной безопасности в лесах"</w:t>
            </w:r>
          </w:p>
        </w:tc>
      </w:tr>
      <w:tr w:rsidR="00123FCC" w:rsidRPr="00430E96">
        <w:trPr>
          <w:trHeight w:val="3498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18.</w:t>
            </w: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обязательные требования, установленные </w:t>
            </w:r>
            <w:hyperlink r:id="rId23" w:anchor="6540IN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Правилами санитарной безопасности в лесах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pStyle w:val="s16"/>
              <w:widowControl w:val="0"/>
              <w:shd w:val="clear" w:color="auto" w:fill="FFFFFF"/>
              <w:spacing w:beforeAutospacing="0" w:after="0" w:afterAutospacing="0"/>
              <w:jc w:val="both"/>
              <w:rPr>
                <w:rFonts w:ascii="PT Astra Serif" w:hAnsi="PT Astra Serif"/>
              </w:rPr>
            </w:pPr>
            <w:r w:rsidRPr="00430E96">
              <w:rPr>
                <w:rFonts w:ascii="PT Astra Serif" w:hAnsi="PT Astra Serif"/>
              </w:rPr>
              <w:t>Постановление Правительства РФ от 9 декабря 2020 г. N 2047 "Об утверждении Правил санитарной безопасности в лесах"</w:t>
            </w:r>
          </w:p>
          <w:p w:rsidR="00123FCC" w:rsidRPr="00430E96" w:rsidRDefault="00123FCC">
            <w:pPr>
              <w:pStyle w:val="empty"/>
              <w:widowControl w:val="0"/>
              <w:shd w:val="clear" w:color="auto" w:fill="FFFFFF"/>
              <w:spacing w:beforeAutospacing="0" w:after="0" w:afterAutospacing="0"/>
              <w:jc w:val="both"/>
              <w:rPr>
                <w:rFonts w:ascii="PT Astra Serif" w:hAnsi="PT Astra Serif"/>
              </w:rPr>
            </w:pP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23FCC" w:rsidRPr="00430E96">
        <w:trPr>
          <w:trHeight w:val="328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Обеспечивается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или лицом, осуществляющим охрану, защиту, воспроизводство лесов, учет древесины, полученной при использовании лесов или при осуществлении мероприятий по охране, защите и воспроизводству лесов?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Постановление Правитель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ства РФ от 23 ноября 2020 г. N 1898 "Об утверждении Правил учета древесины"</w:t>
            </w:r>
          </w:p>
        </w:tc>
      </w:tr>
      <w:tr w:rsidR="00123FCC" w:rsidRPr="00430E96">
        <w:trPr>
          <w:trHeight w:val="45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</w:t>
            </w:r>
            <w:hyperlink r:id="rId24" w:anchor="6540IN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Правилами </w:t>
              </w:r>
              <w:proofErr w:type="spellStart"/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лесовосстановления</w:t>
              </w:r>
              <w:proofErr w:type="spellEnd"/>
            </w:hyperlink>
            <w:r w:rsidRPr="00430E96">
              <w:rPr>
                <w:rFonts w:ascii="PT Astra Serif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25" w:anchor="8Q80M2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Статьи 61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и </w:t>
            </w:r>
            <w:hyperlink r:id="rId26" w:anchor="8QI0M7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62 Лесного кодекса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Приказ Министерства природных ресурсов и экологии РФ от 4 декабря 2020 г. N 1014 "Об утверждении Правил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, состава проекта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, порядка разработки проекта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и внесения в него изменений"</w:t>
            </w:r>
          </w:p>
        </w:tc>
      </w:tr>
      <w:tr w:rsidR="00123FCC" w:rsidRPr="00430E96">
        <w:trPr>
          <w:trHeight w:val="292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</w:t>
            </w:r>
            <w:hyperlink r:id="rId27" w:anchor="6520IM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Правилами ухода за лесами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28" w:anchor="8PM0LS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64 Лесного кодекса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30 июля 2020 г. N 534 "Об утверждении Правил ухода за лесами"</w:t>
            </w:r>
          </w:p>
        </w:tc>
      </w:tr>
      <w:tr w:rsidR="00123FCC" w:rsidRPr="00430E96">
        <w:trPr>
          <w:trHeight w:val="292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и (или) лицом, осуществляющим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мероприятия по охране, защите, воспроизводству лесов требования, установленные </w:t>
            </w:r>
            <w:hyperlink r:id="rId29" w:anchor="6540IN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Правилами заготовки древесины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30" w:anchor="8OQ0LN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29 Лес</w:t>
              </w:r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ного кодекса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Приказ Министерства природных ресурсов и экологии РФ от 1 декабря 2020 г. N 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</w:t>
            </w:r>
          </w:p>
        </w:tc>
      </w:tr>
      <w:tr w:rsidR="00123FCC" w:rsidRPr="00430E96">
        <w:trPr>
          <w:trHeight w:val="1805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23.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Соблюдаются ли требования заготовки и сбора  гражданами </w:t>
            </w:r>
            <w:proofErr w:type="spellStart"/>
            <w:r w:rsidRPr="00430E96">
              <w:rPr>
                <w:rStyle w:val="a3"/>
                <w:rFonts w:ascii="PT Astra Serif" w:hAnsi="PT Astra Serif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недревесных</w:t>
            </w:r>
            <w:proofErr w:type="spellEnd"/>
            <w:r w:rsidRPr="00430E96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 лесных ресурсов для собственных нужд?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</w:rPr>
              <w:t>Ст. 33 Лесного кодекса</w:t>
            </w:r>
          </w:p>
        </w:tc>
      </w:tr>
      <w:tr w:rsidR="00123FCC" w:rsidRPr="00430E96">
        <w:trPr>
          <w:trHeight w:val="112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Соблюдаются ли требования в сфере использования лесов для строительства, реконструкции, эксплуатации линейных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объектов?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31" w:anchor="8PS0M0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Статья 45 Лесного кодекса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Приказ Министерства природных ресурсов и экологии РФ от 10 июля 2020 г. N 434 "Об утверждении Правил использования лесов для строительства,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реконструкции,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</w:t>
            </w:r>
          </w:p>
        </w:tc>
      </w:tr>
      <w:tr w:rsidR="00123FCC" w:rsidRPr="00430E96">
        <w:trPr>
          <w:trHeight w:val="522"/>
        </w:trPr>
        <w:tc>
          <w:tcPr>
            <w:tcW w:w="705" w:type="dxa"/>
            <w:vMerge/>
            <w:tcBorders>
              <w:left w:val="single" w:sz="6" w:space="0" w:color="000000"/>
              <w:bottom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6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23FCC" w:rsidRPr="00430E96">
        <w:trPr>
          <w:trHeight w:val="274"/>
        </w:trPr>
        <w:tc>
          <w:tcPr>
            <w:tcW w:w="705" w:type="dxa"/>
            <w:tcBorders>
              <w:left w:val="single" w:sz="6" w:space="0" w:color="000000"/>
              <w:bottom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6" w:space="0" w:color="000000"/>
              <w:bottom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23FCC" w:rsidRPr="00430E96">
        <w:trPr>
          <w:trHeight w:val="437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требования, установленные </w:t>
            </w:r>
            <w:hyperlink r:id="rId32" w:anchor="6500IL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Правилами использования лесов для ведения сельского хозяйства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33" w:anchor="8PU0M4" w:history="1">
              <w:r w:rsidRPr="00430E96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Часть 4 статьи 38 Лесного кодекса</w:t>
              </w:r>
            </w:hyperlink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Приказ Министерства природных ресурсов и экологии РФ от 2 июля 2020 г. N 408 "Об утверждении Правил использования лесов для ведения сельского хозяйства и Перечня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сервитута"</w:t>
            </w:r>
          </w:p>
        </w:tc>
      </w:tr>
      <w:tr w:rsidR="00123FCC" w:rsidRPr="00430E96">
        <w:trPr>
          <w:trHeight w:val="456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eastAsia="Times New Roman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23FCC" w:rsidRPr="00430E96" w:rsidRDefault="00430E96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, осуществляющим заготовку древесины, и (или) лицом, </w:t>
            </w:r>
            <w:r w:rsidRPr="00430E9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" w:type="dxa"/>
              <w:bottom w:w="0" w:type="dxa"/>
              <w:right w:w="0" w:type="dxa"/>
            </w:tcMar>
          </w:tcPr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FCC" w:rsidRPr="00430E96" w:rsidRDefault="00430E96">
            <w:pPr>
              <w:pStyle w:val="s16"/>
              <w:widowControl w:val="0"/>
              <w:shd w:val="clear" w:color="auto" w:fill="FFFFFF"/>
              <w:spacing w:beforeAutospacing="0" w:after="0" w:afterAutospacing="0"/>
              <w:jc w:val="both"/>
              <w:rPr>
                <w:rFonts w:ascii="PT Astra Serif" w:hAnsi="PT Astra Serif"/>
              </w:rPr>
            </w:pPr>
            <w:hyperlink r:id="rId34" w:anchor="/document/12150845/entry/1610" w:history="1">
              <w:r w:rsidRPr="00430E96">
                <w:rPr>
                  <w:rFonts w:ascii="PT Astra Serif" w:hAnsi="PT Astra Serif"/>
                </w:rPr>
                <w:t xml:space="preserve">Статья </w:t>
              </w:r>
              <w:r w:rsidRPr="00430E96">
                <w:rPr>
                  <w:rFonts w:ascii="PT Astra Serif" w:hAnsi="PT Astra Serif"/>
                </w:rPr>
                <w:t>16.1</w:t>
              </w:r>
            </w:hyperlink>
            <w:r w:rsidRPr="00430E96">
              <w:rPr>
                <w:rFonts w:ascii="PT Astra Serif" w:hAnsi="PT Astra Serif"/>
              </w:rPr>
              <w:t> Лесного кодекса;</w:t>
            </w:r>
          </w:p>
          <w:p w:rsidR="00123FCC" w:rsidRPr="00430E96" w:rsidRDefault="00430E96">
            <w:pPr>
              <w:pStyle w:val="s16"/>
              <w:widowControl w:val="0"/>
              <w:shd w:val="clear" w:color="auto" w:fill="FFFFFF"/>
              <w:spacing w:beforeAutospacing="0" w:after="0" w:afterAutospacing="0"/>
              <w:jc w:val="both"/>
              <w:rPr>
                <w:rFonts w:ascii="PT Astra Serif" w:hAnsi="PT Astra Serif"/>
              </w:rPr>
            </w:pPr>
            <w:hyperlink r:id="rId35" w:anchor="/document/71580560/entry/0" w:history="1">
              <w:r w:rsidRPr="00430E96">
                <w:rPr>
                  <w:rFonts w:ascii="PT Astra Serif" w:hAnsi="PT Astra Serif"/>
                </w:rPr>
                <w:t>приказ</w:t>
              </w:r>
            </w:hyperlink>
            <w:r w:rsidRPr="00430E96">
              <w:rPr>
                <w:rFonts w:ascii="PT Astra Serif" w:hAnsi="PT Astra Serif"/>
              </w:rPr>
              <w:t> Минприроды России от 27.06.2016 N 367 </w:t>
            </w:r>
            <w:hyperlink r:id="rId36" w:anchor="/document/71990438/entry/252525" w:history="1">
              <w:r w:rsidRPr="00430E96">
                <w:rPr>
                  <w:rFonts w:ascii="PT Astra Serif" w:hAnsi="PT Astra Serif"/>
                  <w:vertAlign w:val="superscript"/>
                </w:rPr>
                <w:t>25</w:t>
              </w:r>
            </w:hyperlink>
            <w:r w:rsidRPr="00430E96">
              <w:rPr>
                <w:rFonts w:ascii="PT Astra Serif" w:hAnsi="PT Astra Serif"/>
                <w:vertAlign w:val="superscript"/>
              </w:rPr>
              <w:t> </w:t>
            </w:r>
            <w:r w:rsidRPr="00430E96">
              <w:rPr>
                <w:rFonts w:ascii="PT Astra Serif" w:hAnsi="PT Astra Serif"/>
              </w:rPr>
              <w:t>"Об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утверждении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видов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лесосечн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ых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работ</w:t>
            </w:r>
            <w:r w:rsidRPr="00430E96">
              <w:rPr>
                <w:rFonts w:ascii="PT Astra Serif" w:hAnsi="PT Astra Serif"/>
              </w:rPr>
              <w:t>, порядка и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последовательности</w:t>
            </w:r>
            <w:r w:rsidRPr="00430E96">
              <w:rPr>
                <w:rFonts w:ascii="PT Astra Serif" w:hAnsi="PT Astra Serif"/>
              </w:rPr>
              <w:t> их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проведения</w:t>
            </w:r>
            <w:r w:rsidRPr="00430E96">
              <w:rPr>
                <w:rFonts w:ascii="PT Astra Serif" w:hAnsi="PT Astra Serif"/>
              </w:rPr>
              <w:t>,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формы</w:t>
            </w:r>
            <w:r w:rsidRPr="00430E96">
              <w:rPr>
                <w:rFonts w:ascii="PT Astra Serif" w:hAnsi="PT Astra Serif"/>
              </w:rPr>
              <w:t> технологической карты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лесосечных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работ</w:t>
            </w:r>
            <w:r w:rsidRPr="00430E96">
              <w:rPr>
                <w:rFonts w:ascii="PT Astra Serif" w:hAnsi="PT Astra Serif"/>
              </w:rPr>
              <w:t>,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формы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акта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осмотра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лесосеки</w:t>
            </w:r>
            <w:r w:rsidRPr="00430E96">
              <w:rPr>
                <w:rFonts w:ascii="PT Astra Serif" w:hAnsi="PT Astra Serif"/>
              </w:rPr>
              <w:t> и порядка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осмотра</w:t>
            </w:r>
            <w:r w:rsidRPr="00430E96">
              <w:rPr>
                <w:rFonts w:ascii="PT Astra Serif" w:hAnsi="PT Astra Serif"/>
              </w:rPr>
              <w:t> </w:t>
            </w:r>
            <w:r w:rsidRPr="00430E96">
              <w:rPr>
                <w:rStyle w:val="a3"/>
                <w:rFonts w:ascii="PT Astra Serif" w:hAnsi="PT Astra Serif"/>
                <w:i w:val="0"/>
                <w:iCs w:val="0"/>
              </w:rPr>
              <w:t>лесосеки</w:t>
            </w:r>
            <w:r w:rsidRPr="00430E96">
              <w:rPr>
                <w:rFonts w:ascii="PT Astra Serif" w:hAnsi="PT Astra Serif"/>
              </w:rPr>
              <w:t>"</w:t>
            </w:r>
          </w:p>
          <w:p w:rsidR="00123FCC" w:rsidRPr="00430E96" w:rsidRDefault="00123FCC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23FCC" w:rsidRPr="00430E96" w:rsidRDefault="00123FCC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pacing w:val="-22"/>
          <w:sz w:val="24"/>
          <w:szCs w:val="24"/>
        </w:rPr>
        <w:sectPr w:rsidR="00123FCC" w:rsidRPr="00430E96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123FCC" w:rsidRPr="00430E96" w:rsidRDefault="00430E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____________________________________________________________________________________________________________________________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proofErr w:type="gramStart"/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н(</w:t>
      </w:r>
      <w:proofErr w:type="gramEnd"/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</w:t>
      </w: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одителя,</w:t>
      </w:r>
      <w:proofErr w:type="gramEnd"/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123FCC" w:rsidRPr="00430E96" w:rsidRDefault="00430E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</w:t>
      </w: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                                                                                                                                    ( подпись)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Отметка об отказе ознакомления с проверочным листом:</w:t>
      </w:r>
    </w:p>
    <w:p w:rsidR="00123FCC" w:rsidRPr="00430E96" w:rsidRDefault="00430E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</w:t>
      </w: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123FCC" w:rsidRPr="00430E96" w:rsidRDefault="00430E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             ________________________________________</w:t>
      </w: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_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Копию проверочного листа получи</w:t>
      </w:r>
      <w:proofErr w:type="gramStart"/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л(</w:t>
      </w:r>
      <w:proofErr w:type="gramEnd"/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</w:t>
      </w: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лица, индивидуального предпринимателя, его уполномо</w:t>
      </w: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ченного представителя)</w:t>
      </w:r>
    </w:p>
    <w:p w:rsidR="00123FCC" w:rsidRPr="00430E96" w:rsidRDefault="00430E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</w:t>
      </w: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(подпись)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Отметка</w:t>
      </w:r>
      <w:r w:rsidRPr="00430E96">
        <w:rPr>
          <w:rFonts w:ascii="PT Astra Serif" w:eastAsia="Times New Roman" w:hAnsi="PT Astra Serif" w:cs="Times New Roman"/>
          <w:spacing w:val="-22"/>
          <w:sz w:val="28"/>
          <w:szCs w:val="28"/>
        </w:rPr>
        <w:t xml:space="preserve"> об отказе получения проверочного листа:</w:t>
      </w:r>
    </w:p>
    <w:p w:rsidR="00123FCC" w:rsidRPr="00430E96" w:rsidRDefault="00430E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123FCC" w:rsidRPr="00430E96" w:rsidRDefault="00430E96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123FCC" w:rsidRPr="00430E96" w:rsidRDefault="00430E96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 xml:space="preserve">"__" ____________________ </w:t>
      </w: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20__ г.                   _________________________________________</w:t>
      </w:r>
    </w:p>
    <w:p w:rsidR="00123FCC" w:rsidRPr="00430E96" w:rsidRDefault="00430E96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430E96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</w:t>
      </w:r>
      <w:r w:rsidRPr="00430E96">
        <w:rPr>
          <w:rFonts w:ascii="PT Astra Serif" w:eastAsia="Times New Roman" w:hAnsi="PT Astra Serif" w:cs="Times New Roman"/>
          <w:spacing w:val="-22"/>
          <w:sz w:val="16"/>
          <w:szCs w:val="16"/>
        </w:rPr>
        <w:t> (подпись)</w:t>
      </w:r>
    </w:p>
    <w:p w:rsidR="00123FCC" w:rsidRPr="00430E96" w:rsidRDefault="00123FC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23FCC" w:rsidRPr="00430E96" w:rsidRDefault="00123FCC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3FCC" w:rsidRPr="00430E96" w:rsidRDefault="00123FCC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3FCC" w:rsidRPr="00430E96" w:rsidRDefault="00123FCC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3FCC" w:rsidRPr="00430E96" w:rsidRDefault="00123FCC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3FCC" w:rsidRPr="00430E96" w:rsidRDefault="00123FCC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3FCC" w:rsidRPr="00430E96" w:rsidRDefault="00123FCC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 к решению  Совета депутатов 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30E96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>Вешкаймского района</w:t>
      </w:r>
      <w:r w:rsidRPr="00430E96">
        <w:rPr>
          <w:rFonts w:ascii="PT Astra Serif" w:hAnsi="PT Astra Serif"/>
          <w:sz w:val="28"/>
          <w:szCs w:val="28"/>
        </w:rPr>
        <w:t xml:space="preserve"> </w:t>
      </w:r>
    </w:p>
    <w:p w:rsidR="00123FCC" w:rsidRPr="00430E96" w:rsidRDefault="00430E9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30E96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123FCC" w:rsidRPr="00430E96" w:rsidRDefault="00430E96">
      <w:pPr>
        <w:pStyle w:val="a8"/>
        <w:spacing w:after="0" w:line="240" w:lineRule="auto"/>
        <w:jc w:val="right"/>
        <w:rPr>
          <w:szCs w:val="28"/>
        </w:rPr>
      </w:pPr>
      <w:r w:rsidRPr="00430E96">
        <w:rPr>
          <w:szCs w:val="28"/>
        </w:rPr>
        <w:t>от  21.04.2022</w:t>
      </w:r>
      <w:r w:rsidRPr="00430E96">
        <w:rPr>
          <w:szCs w:val="28"/>
        </w:rPr>
        <w:t xml:space="preserve"> №  21</w:t>
      </w:r>
    </w:p>
    <w:p w:rsidR="00123FCC" w:rsidRPr="00430E96" w:rsidRDefault="00123FCC">
      <w:pPr>
        <w:pStyle w:val="a8"/>
        <w:spacing w:after="0" w:line="240" w:lineRule="auto"/>
        <w:rPr>
          <w:b/>
          <w:bCs/>
          <w:sz w:val="16"/>
          <w:szCs w:val="16"/>
        </w:rPr>
      </w:pPr>
    </w:p>
    <w:p w:rsidR="00123FCC" w:rsidRPr="00430E96" w:rsidRDefault="00430E9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30E96">
        <w:rPr>
          <w:rFonts w:ascii="PT Astra Serif" w:hAnsi="PT Astra Serif"/>
          <w:b/>
          <w:sz w:val="28"/>
          <w:szCs w:val="28"/>
        </w:rPr>
        <w:t xml:space="preserve">Ключевые показатели и их целевые значения, индикативные показатели по </w:t>
      </w:r>
      <w:r w:rsidRPr="00430E9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муниципальному  лесному  контролю  на  территории </w:t>
      </w:r>
      <w:r w:rsidRPr="00430E96">
        <w:rPr>
          <w:rFonts w:ascii="PT Astra Serif" w:hAnsi="PT Astra Serif"/>
          <w:b/>
          <w:bCs/>
          <w:sz w:val="28"/>
          <w:szCs w:val="28"/>
        </w:rPr>
        <w:t>муниципального образования Чуфаровское городское поселение Вешкаймского района</w:t>
      </w:r>
      <w:r w:rsidRPr="00430E96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123FCC" w:rsidRPr="00430E96" w:rsidRDefault="00123FCC">
      <w:pPr>
        <w:spacing w:after="0" w:line="240" w:lineRule="auto"/>
        <w:ind w:firstLine="709"/>
        <w:jc w:val="center"/>
        <w:rPr>
          <w:rFonts w:ascii="PT Astra Serif" w:hAnsi="PT Astra Serif"/>
          <w:sz w:val="16"/>
          <w:szCs w:val="16"/>
        </w:rPr>
      </w:pP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>1.Ключевые показатели и их целевые значения:</w:t>
      </w: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 xml:space="preserve">Доля выполнения плана проведения плановых контрольных мероприятий на очередной </w:t>
      </w:r>
      <w:r w:rsidRPr="00430E96">
        <w:rPr>
          <w:rFonts w:ascii="PT Astra Serif" w:hAnsi="PT Astra Serif"/>
          <w:color w:val="000000"/>
          <w:sz w:val="28"/>
          <w:szCs w:val="28"/>
        </w:rPr>
        <w:t>календарный год - 100%.</w:t>
      </w: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>Доля контрольных мероприятий,</w:t>
      </w:r>
      <w:r w:rsidRPr="00430E96">
        <w:rPr>
          <w:rFonts w:ascii="PT Astra Serif" w:hAnsi="PT Astra Serif"/>
          <w:color w:val="000000"/>
          <w:sz w:val="28"/>
          <w:szCs w:val="28"/>
        </w:rPr>
        <w:t xml:space="preserve"> по результатам которых были выявлены нарушения, но не приняты соответствующие меры административного воздействия - 5%.</w:t>
      </w: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123FCC" w:rsidRPr="00430E96" w:rsidRDefault="00430E96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430E96">
        <w:rPr>
          <w:rFonts w:ascii="PT Astra Serif" w:hAnsi="PT Astra Serif"/>
          <w:color w:val="000000"/>
          <w:sz w:val="28"/>
          <w:szCs w:val="28"/>
        </w:rPr>
        <w:t>Доля отмененных в суд</w:t>
      </w:r>
      <w:r w:rsidRPr="00430E96">
        <w:rPr>
          <w:rFonts w:ascii="PT Astra Serif" w:hAnsi="PT Astra Serif"/>
          <w:color w:val="000000"/>
          <w:sz w:val="28"/>
          <w:szCs w:val="28"/>
        </w:rPr>
        <w:t>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</w:t>
      </w:r>
      <w:r w:rsidRPr="00430E96">
        <w:rPr>
          <w:rFonts w:ascii="PT Astra Serif" w:hAnsi="PT Astra Serif"/>
          <w:color w:val="000000"/>
          <w:sz w:val="28"/>
          <w:szCs w:val="28"/>
        </w:rPr>
        <w:t>ных правонарушениях - 0%.</w:t>
      </w:r>
    </w:p>
    <w:p w:rsidR="00123FCC" w:rsidRPr="00430E96" w:rsidRDefault="00430E96">
      <w:pPr>
        <w:pStyle w:val="a8"/>
        <w:spacing w:after="0" w:line="240" w:lineRule="auto"/>
        <w:ind w:firstLine="680"/>
        <w:rPr>
          <w:bCs/>
        </w:rPr>
      </w:pPr>
      <w:r w:rsidRPr="00430E96">
        <w:rPr>
          <w:bCs/>
        </w:rPr>
        <w:t>2. Индикативные показатели:</w:t>
      </w:r>
    </w:p>
    <w:p w:rsidR="00123FCC" w:rsidRPr="00430E96" w:rsidRDefault="00430E96">
      <w:pPr>
        <w:pStyle w:val="af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1) количество плановых контрольных (надзорных) мероприятий, проведенных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2) количество внеплановых контрольных (надзорных) мероприятий, проведенных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3) количество в</w:t>
      </w:r>
      <w:r w:rsidRPr="00430E96">
        <w:rPr>
          <w:rFonts w:ascii="PT Astra Serif" w:hAnsi="PT Astra Serif"/>
          <w:sz w:val="28"/>
          <w:szCs w:val="28"/>
          <w:lang w:eastAsia="ru-RU"/>
        </w:rPr>
        <w:t>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</w:t>
      </w:r>
      <w:r w:rsidRPr="00430E96">
        <w:rPr>
          <w:rFonts w:ascii="PT Astra Serif" w:hAnsi="PT Astra Serif"/>
          <w:sz w:val="28"/>
          <w:szCs w:val="28"/>
          <w:lang w:eastAsia="ru-RU"/>
        </w:rPr>
        <w:t xml:space="preserve">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lastRenderedPageBreak/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6) количество контр</w:t>
      </w:r>
      <w:r w:rsidRPr="00430E96">
        <w:rPr>
          <w:rFonts w:ascii="PT Astra Serif" w:hAnsi="PT Astra Serif"/>
          <w:sz w:val="28"/>
          <w:szCs w:val="28"/>
          <w:lang w:eastAsia="ru-RU"/>
        </w:rPr>
        <w:t>ольных (надзорных) мероприятий, проведенных с использованием средств дистанционного взаимодействия,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8) количество предостережений о недопустимости нару</w:t>
      </w:r>
      <w:r w:rsidRPr="00430E96">
        <w:rPr>
          <w:rFonts w:ascii="PT Astra Serif" w:hAnsi="PT Astra Serif"/>
          <w:sz w:val="28"/>
          <w:szCs w:val="28"/>
          <w:lang w:eastAsia="ru-RU"/>
        </w:rPr>
        <w:t>шения обязательных требований, объявленных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 xml:space="preserve">10) количество контрольных (надзорных) мероприятий, по </w:t>
      </w:r>
      <w:r w:rsidRPr="00430E96">
        <w:rPr>
          <w:rFonts w:ascii="PT Astra Serif" w:hAnsi="PT Astra Serif"/>
          <w:sz w:val="28"/>
          <w:szCs w:val="28"/>
          <w:lang w:eastAsia="ru-RU"/>
        </w:rPr>
        <w:t>итогам которых возбуждены дела об административных правонарушениях,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 xml:space="preserve">12) количество направленных в органы прокуратуры </w:t>
      </w:r>
      <w:r w:rsidRPr="00430E96">
        <w:rPr>
          <w:rFonts w:ascii="PT Astra Serif" w:hAnsi="PT Astra Serif"/>
          <w:sz w:val="28"/>
          <w:szCs w:val="28"/>
          <w:lang w:eastAsia="ru-RU"/>
        </w:rPr>
        <w:t>заявлений о согласовании проведения контрольных (надзорных) мероприятий,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 xml:space="preserve"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</w:t>
      </w:r>
      <w:r w:rsidRPr="00430E96">
        <w:rPr>
          <w:rFonts w:ascii="PT Astra Serif" w:hAnsi="PT Astra Serif"/>
          <w:sz w:val="28"/>
          <w:szCs w:val="28"/>
          <w:lang w:eastAsia="ru-RU"/>
        </w:rPr>
        <w:t>в согласовании,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123FCC" w:rsidRPr="00430E96" w:rsidRDefault="00430E96">
      <w:pPr>
        <w:pStyle w:val="af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123FCC" w:rsidRPr="00430E96" w:rsidRDefault="00430E96">
      <w:pPr>
        <w:pStyle w:val="af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16) количест</w:t>
      </w:r>
      <w:r w:rsidRPr="00430E96">
        <w:rPr>
          <w:rFonts w:ascii="PT Astra Serif" w:hAnsi="PT Astra Serif"/>
          <w:sz w:val="28"/>
          <w:szCs w:val="28"/>
          <w:lang w:eastAsia="ru-RU"/>
        </w:rPr>
        <w:t>во учтенных контролируемых лиц на конец отчетного периода;</w:t>
      </w:r>
    </w:p>
    <w:p w:rsidR="00123FCC" w:rsidRPr="00430E96" w:rsidRDefault="00430E96">
      <w:pPr>
        <w:pStyle w:val="af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 xml:space="preserve">18) количество исковых заявлений об оспаривании решений, действий </w:t>
      </w:r>
      <w:r w:rsidRPr="00430E96">
        <w:rPr>
          <w:rFonts w:ascii="PT Astra Serif" w:hAnsi="PT Astra Serif"/>
          <w:sz w:val="28"/>
          <w:szCs w:val="28"/>
          <w:lang w:eastAsia="ru-RU"/>
        </w:rPr>
        <w:t>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23FCC" w:rsidRPr="00430E96" w:rsidRDefault="00430E96">
      <w:pPr>
        <w:pStyle w:val="af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контрольных (надзорны</w:t>
      </w:r>
      <w:r w:rsidRPr="00430E96">
        <w:rPr>
          <w:rFonts w:ascii="PT Astra Serif" w:hAnsi="PT Astra Serif"/>
          <w:sz w:val="28"/>
          <w:szCs w:val="28"/>
          <w:lang w:eastAsia="ru-RU"/>
        </w:rPr>
        <w:t>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23FCC" w:rsidRPr="00430E96" w:rsidRDefault="00430E96">
      <w:pPr>
        <w:pStyle w:val="af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20) количество контрольных (надзорных) мероприятий, проведенных с грубым нарушением требований к орг</w:t>
      </w:r>
      <w:r w:rsidRPr="00430E96">
        <w:rPr>
          <w:rFonts w:ascii="PT Astra Serif" w:hAnsi="PT Astra Serif"/>
          <w:sz w:val="28"/>
          <w:szCs w:val="28"/>
          <w:lang w:eastAsia="ru-RU"/>
        </w:rPr>
        <w:t xml:space="preserve">анизации и осуществлению государственного контроля (надзора) и </w:t>
      </w:r>
      <w:proofErr w:type="gramStart"/>
      <w:r w:rsidRPr="00430E96">
        <w:rPr>
          <w:rFonts w:ascii="PT Astra Serif" w:hAnsi="PT Astra Serif"/>
          <w:sz w:val="28"/>
          <w:szCs w:val="28"/>
          <w:lang w:eastAsia="ru-RU"/>
        </w:rPr>
        <w:t>результаты</w:t>
      </w:r>
      <w:proofErr w:type="gramEnd"/>
      <w:r w:rsidRPr="00430E96">
        <w:rPr>
          <w:rFonts w:ascii="PT Astra Serif" w:hAnsi="PT Astra Serif"/>
          <w:sz w:val="28"/>
          <w:szCs w:val="28"/>
          <w:lang w:eastAsia="ru-RU"/>
        </w:rPr>
        <w:t xml:space="preserve"> которых были признаны недействительными и (или) отменены, за отчетный период.</w:t>
      </w:r>
    </w:p>
    <w:p w:rsidR="00430E96" w:rsidRPr="00430E96" w:rsidRDefault="00430E96" w:rsidP="00430E96">
      <w:pPr>
        <w:pStyle w:val="af"/>
        <w:ind w:firstLine="624"/>
        <w:jc w:val="both"/>
        <w:rPr>
          <w:rFonts w:ascii="PT Astra Serif" w:hAnsi="PT Astra Serif"/>
          <w:sz w:val="24"/>
          <w:szCs w:val="24"/>
        </w:rPr>
      </w:pPr>
      <w:r w:rsidRPr="00430E96"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  <w:bookmarkStart w:id="0" w:name="_GoBack"/>
      <w:bookmarkEnd w:id="0"/>
    </w:p>
    <w:sectPr w:rsidR="00430E96" w:rsidRPr="00430E96" w:rsidSect="00430E96">
      <w:pgSz w:w="11906" w:h="16838"/>
      <w:pgMar w:top="1134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1FD"/>
    <w:multiLevelType w:val="multilevel"/>
    <w:tmpl w:val="8C8C77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CC"/>
    <w:rsid w:val="00123FCC"/>
    <w:rsid w:val="004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66A28"/>
    <w:pPr>
      <w:keepNext/>
      <w:widowControl w:val="0"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2693"/>
    <w:rPr>
      <w:color w:val="0000FF"/>
      <w:u w:val="single"/>
    </w:rPr>
  </w:style>
  <w:style w:type="character" w:styleId="a3">
    <w:name w:val="Emphasis"/>
    <w:basedOn w:val="a0"/>
    <w:uiPriority w:val="20"/>
    <w:qFormat/>
    <w:rsid w:val="00C95660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206E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B66A28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qFormat/>
    <w:rsid w:val="00B66A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qFormat/>
    <w:rsid w:val="00B66A28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ConsPlusNormal1">
    <w:name w:val="ConsPlusNormal1"/>
    <w:link w:val="ConsPlusNormal"/>
    <w:qFormat/>
    <w:locked/>
    <w:rsid w:val="00D96C5F"/>
    <w:rPr>
      <w:rFonts w:ascii="Times New Roman" w:eastAsia="Times New Roman" w:hAnsi="Times New Roman" w:cs="Times New Roman"/>
      <w:sz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rsid w:val="00B66A28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16">
    <w:name w:val="s_16"/>
    <w:basedOn w:val="a"/>
    <w:qFormat/>
    <w:rsid w:val="00C956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C956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06E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B66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D96C5F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paragraph" w:styleId="af">
    <w:name w:val="No Spacing"/>
    <w:uiPriority w:val="1"/>
    <w:qFormat/>
    <w:rsid w:val="00D96C5F"/>
    <w:rPr>
      <w:rFonts w:eastAsia="Calibri" w:cs="Times New Roman"/>
      <w:lang w:eastAsia="ar-SA"/>
    </w:rPr>
  </w:style>
  <w:style w:type="table" w:styleId="af0">
    <w:name w:val="Table Grid"/>
    <w:basedOn w:val="a1"/>
    <w:uiPriority w:val="59"/>
    <w:rsid w:val="000759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66A28"/>
    <w:pPr>
      <w:keepNext/>
      <w:widowControl w:val="0"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2693"/>
    <w:rPr>
      <w:color w:val="0000FF"/>
      <w:u w:val="single"/>
    </w:rPr>
  </w:style>
  <w:style w:type="character" w:styleId="a3">
    <w:name w:val="Emphasis"/>
    <w:basedOn w:val="a0"/>
    <w:uiPriority w:val="20"/>
    <w:qFormat/>
    <w:rsid w:val="00C95660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206E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B66A28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qFormat/>
    <w:rsid w:val="00B66A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qFormat/>
    <w:rsid w:val="00B66A28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ConsPlusNormal1">
    <w:name w:val="ConsPlusNormal1"/>
    <w:link w:val="ConsPlusNormal"/>
    <w:qFormat/>
    <w:locked/>
    <w:rsid w:val="00D96C5F"/>
    <w:rPr>
      <w:rFonts w:ascii="Times New Roman" w:eastAsia="Times New Roman" w:hAnsi="Times New Roman" w:cs="Times New Roman"/>
      <w:sz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rsid w:val="00B66A28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16">
    <w:name w:val="s_16"/>
    <w:basedOn w:val="a"/>
    <w:qFormat/>
    <w:rsid w:val="00C956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C956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06E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B66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D96C5F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paragraph" w:styleId="af">
    <w:name w:val="No Spacing"/>
    <w:uiPriority w:val="1"/>
    <w:qFormat/>
    <w:rsid w:val="00D96C5F"/>
    <w:rPr>
      <w:rFonts w:eastAsia="Calibri" w:cs="Times New Roman"/>
      <w:lang w:eastAsia="ar-SA"/>
    </w:rPr>
  </w:style>
  <w:style w:type="table" w:styleId="af0">
    <w:name w:val="Table Grid"/>
    <w:basedOn w:val="a1"/>
    <w:uiPriority w:val="59"/>
    <w:rsid w:val="000759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7047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yperlink" Target="https://docs.cntd.ru/document/902017047" TargetMode="External"/><Relationship Id="rId26" Type="http://schemas.openxmlformats.org/officeDocument/2006/relationships/hyperlink" Target="https://docs.cntd.ru/document/9020170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017047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12" Type="http://schemas.openxmlformats.org/officeDocument/2006/relationships/hyperlink" Target="https://docs.cntd.ru/document/902017047" TargetMode="External"/><Relationship Id="rId17" Type="http://schemas.openxmlformats.org/officeDocument/2006/relationships/hyperlink" Target="https://docs.cntd.ru/document/902017047" TargetMode="External"/><Relationship Id="rId25" Type="http://schemas.openxmlformats.org/officeDocument/2006/relationships/hyperlink" Target="https://docs.cntd.ru/document/902017047" TargetMode="External"/><Relationship Id="rId33" Type="http://schemas.openxmlformats.org/officeDocument/2006/relationships/hyperlink" Target="https://docs.cntd.ru/document/90201704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017047" TargetMode="External"/><Relationship Id="rId20" Type="http://schemas.openxmlformats.org/officeDocument/2006/relationships/hyperlink" Target="https://docs.cntd.ru/document/542606246" TargetMode="External"/><Relationship Id="rId29" Type="http://schemas.openxmlformats.org/officeDocument/2006/relationships/hyperlink" Target="https://docs.cntd.ru/document/4203779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902017047" TargetMode="External"/><Relationship Id="rId24" Type="http://schemas.openxmlformats.org/officeDocument/2006/relationships/hyperlink" Target="https://docs.cntd.ru/document/420376809" TargetMode="External"/><Relationship Id="rId32" Type="http://schemas.openxmlformats.org/officeDocument/2006/relationships/hyperlink" Target="https://docs.cntd.ru/document/45607813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17047" TargetMode="External"/><Relationship Id="rId23" Type="http://schemas.openxmlformats.org/officeDocument/2006/relationships/hyperlink" Target="https://docs.cntd.ru/document/436736467" TargetMode="External"/><Relationship Id="rId28" Type="http://schemas.openxmlformats.org/officeDocument/2006/relationships/hyperlink" Target="https://docs.cntd.ru/document/902017047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docs.cntd.ru/document/902017047" TargetMode="External"/><Relationship Id="rId19" Type="http://schemas.openxmlformats.org/officeDocument/2006/relationships/hyperlink" Target="https://docs.cntd.ru/document/542606246" TargetMode="External"/><Relationship Id="rId31" Type="http://schemas.openxmlformats.org/officeDocument/2006/relationships/hyperlink" Target="https://docs.cntd.ru/document/902017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7047" TargetMode="External"/><Relationship Id="rId14" Type="http://schemas.openxmlformats.org/officeDocument/2006/relationships/hyperlink" Target="https://docs.cntd.ru/document/902017047" TargetMode="External"/><Relationship Id="rId22" Type="http://schemas.openxmlformats.org/officeDocument/2006/relationships/hyperlink" Target="https://docs.cntd.ru/document/902049638" TargetMode="External"/><Relationship Id="rId27" Type="http://schemas.openxmlformats.org/officeDocument/2006/relationships/hyperlink" Target="https://docs.cntd.ru/document/542612622" TargetMode="External"/><Relationship Id="rId30" Type="http://schemas.openxmlformats.org/officeDocument/2006/relationships/hyperlink" Target="https://docs.cntd.ru/document/902017047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2021-11-17T07:41:00Z</cp:lastPrinted>
  <dcterms:created xsi:type="dcterms:W3CDTF">2022-04-21T07:14:00Z</dcterms:created>
  <dcterms:modified xsi:type="dcterms:W3CDTF">2022-04-21T07:14:00Z</dcterms:modified>
  <dc:language>ru-RU</dc:language>
</cp:coreProperties>
</file>