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070" w:rsidRPr="009B321B" w:rsidRDefault="002C5070" w:rsidP="002C5070">
      <w:pPr>
        <w:pStyle w:val="ab"/>
        <w:rPr>
          <w:rFonts w:ascii="PT Astra Serif" w:hAnsi="PT Astra Serif"/>
          <w:bCs w:val="0"/>
          <w:sz w:val="32"/>
          <w:szCs w:val="28"/>
        </w:rPr>
      </w:pPr>
      <w:r w:rsidRPr="009B321B">
        <w:rPr>
          <w:noProof/>
        </w:rPr>
        <w:drawing>
          <wp:anchor distT="0" distB="0" distL="114300" distR="114300" simplePos="0" relativeHeight="251659264" behindDoc="0" locked="0" layoutInCell="1" allowOverlap="1" wp14:anchorId="0035617C" wp14:editId="1AE976EA">
            <wp:simplePos x="0" y="0"/>
            <wp:positionH relativeFrom="column">
              <wp:posOffset>2882265</wp:posOffset>
            </wp:positionH>
            <wp:positionV relativeFrom="paragraph">
              <wp:posOffset>-605155</wp:posOffset>
            </wp:positionV>
            <wp:extent cx="352425" cy="485775"/>
            <wp:effectExtent l="0" t="0" r="9525" b="9525"/>
            <wp:wrapSquare wrapText="bothSides"/>
            <wp:docPr id="2" name="Рисунок 2" descr="гербов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овый щи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21B">
        <w:rPr>
          <w:rFonts w:ascii="PT Astra Serif" w:hAnsi="PT Astra Serif"/>
          <w:bCs w:val="0"/>
          <w:sz w:val="32"/>
          <w:szCs w:val="28"/>
        </w:rPr>
        <w:t xml:space="preserve">АДМИНИСТРАЦИЯ МУНИЦИПАЛЬНОГО ОБРАЗОВАНИЯ </w:t>
      </w:r>
      <w:r w:rsidRPr="009B321B">
        <w:rPr>
          <w:rFonts w:ascii="PT Astra Serif" w:hAnsi="PT Astra Serif"/>
          <w:bCs w:val="0"/>
          <w:sz w:val="32"/>
          <w:szCs w:val="28"/>
        </w:rPr>
        <w:br/>
        <w:t xml:space="preserve">ЧУФАРОВСКОЕГОРОДСКОЕ ПОСЕЛЕНИЕ </w:t>
      </w:r>
      <w:r w:rsidRPr="009B321B">
        <w:rPr>
          <w:rFonts w:ascii="PT Astra Serif" w:hAnsi="PT Astra Serif"/>
          <w:bCs w:val="0"/>
          <w:sz w:val="32"/>
          <w:szCs w:val="28"/>
        </w:rPr>
        <w:br/>
        <w:t>ВЕШКАЙМСКОГО РАЙОНА УЛЬЯНОВСКОЙ ОБЛАСТИ</w:t>
      </w:r>
    </w:p>
    <w:p w:rsidR="002C5070" w:rsidRPr="006F5818" w:rsidRDefault="002C5070" w:rsidP="002C5070">
      <w:pPr>
        <w:pStyle w:val="ae"/>
        <w:spacing w:line="316" w:lineRule="exact"/>
        <w:ind w:left="677" w:right="696"/>
        <w:jc w:val="center"/>
        <w:rPr>
          <w:rFonts w:ascii="PT Astra Serif" w:hAnsi="PT Astra Serif"/>
          <w:b/>
          <w:bCs/>
          <w:sz w:val="28"/>
          <w:szCs w:val="28"/>
        </w:rPr>
      </w:pPr>
    </w:p>
    <w:p w:rsidR="002C5070" w:rsidRPr="006F5818" w:rsidRDefault="002C5070" w:rsidP="002C5070">
      <w:pPr>
        <w:jc w:val="center"/>
        <w:rPr>
          <w:rFonts w:ascii="PT Astra Serif" w:hAnsi="PT Astra Serif"/>
          <w:b/>
          <w:sz w:val="40"/>
          <w:szCs w:val="36"/>
        </w:rPr>
      </w:pPr>
      <w:r w:rsidRPr="006F5818">
        <w:rPr>
          <w:rFonts w:ascii="PT Astra Serif" w:hAnsi="PT Astra Serif"/>
          <w:b/>
          <w:sz w:val="40"/>
          <w:szCs w:val="36"/>
        </w:rPr>
        <w:t>ПОСТАНОВЛЕНИЕ</w:t>
      </w:r>
    </w:p>
    <w:p w:rsidR="002C5070" w:rsidRDefault="005E4F8D" w:rsidP="002C5070">
      <w:pPr>
        <w:pStyle w:val="ae"/>
        <w:spacing w:line="336" w:lineRule="exact"/>
        <w:jc w:val="both"/>
        <w:rPr>
          <w:rFonts w:ascii="PT Astra Serif" w:hAnsi="PT Astra Serif"/>
          <w:sz w:val="28"/>
          <w:szCs w:val="28"/>
        </w:rPr>
      </w:pPr>
      <w:r>
        <w:rPr>
          <w:rFonts w:ascii="PT Astra Serif" w:hAnsi="PT Astra Serif"/>
          <w:sz w:val="28"/>
          <w:szCs w:val="28"/>
        </w:rPr>
        <w:t>26.12.</w:t>
      </w:r>
      <w:r w:rsidR="002C5070" w:rsidRPr="006F5818">
        <w:rPr>
          <w:rFonts w:ascii="PT Astra Serif" w:hAnsi="PT Astra Serif"/>
          <w:sz w:val="28"/>
          <w:szCs w:val="28"/>
        </w:rPr>
        <w:t xml:space="preserve">2022                                                         </w:t>
      </w:r>
      <w:r w:rsidR="002C5070">
        <w:rPr>
          <w:rFonts w:ascii="PT Astra Serif" w:hAnsi="PT Astra Serif"/>
          <w:sz w:val="28"/>
          <w:szCs w:val="28"/>
        </w:rPr>
        <w:t xml:space="preserve">                                   № </w:t>
      </w:r>
      <w:r>
        <w:rPr>
          <w:rFonts w:ascii="PT Astra Serif" w:hAnsi="PT Astra Serif"/>
          <w:sz w:val="28"/>
          <w:szCs w:val="28"/>
        </w:rPr>
        <w:t>142</w:t>
      </w:r>
    </w:p>
    <w:p w:rsidR="002C5070" w:rsidRPr="006F5818" w:rsidRDefault="002C5070" w:rsidP="002C5070">
      <w:pPr>
        <w:pStyle w:val="ae"/>
        <w:spacing w:line="336" w:lineRule="exact"/>
        <w:jc w:val="both"/>
        <w:rPr>
          <w:rFonts w:ascii="PT Astra Serif" w:hAnsi="PT Astra Serif"/>
          <w:sz w:val="28"/>
          <w:szCs w:val="28"/>
        </w:rPr>
      </w:pPr>
      <w:r>
        <w:rPr>
          <w:rFonts w:ascii="PT Astra Serif" w:hAnsi="PT Astra Serif"/>
        </w:rPr>
        <w:t xml:space="preserve">                                                                                                                                </w:t>
      </w:r>
      <w:proofErr w:type="spellStart"/>
      <w:r w:rsidRPr="006F5818">
        <w:rPr>
          <w:rFonts w:ascii="PT Astra Serif" w:hAnsi="PT Astra Serif"/>
          <w:sz w:val="28"/>
          <w:szCs w:val="28"/>
        </w:rPr>
        <w:t>Экз</w:t>
      </w:r>
      <w:proofErr w:type="spellEnd"/>
      <w:r w:rsidRPr="006F5818">
        <w:rPr>
          <w:rFonts w:ascii="PT Astra Serif" w:hAnsi="PT Astra Serif"/>
          <w:sz w:val="28"/>
          <w:szCs w:val="28"/>
        </w:rPr>
        <w:t>___</w:t>
      </w:r>
    </w:p>
    <w:p w:rsidR="002C5070" w:rsidRPr="006F5818" w:rsidRDefault="002C5070" w:rsidP="002C5070">
      <w:pPr>
        <w:jc w:val="both"/>
        <w:rPr>
          <w:rFonts w:ascii="PT Astra Serif" w:hAnsi="PT Astra Serif"/>
          <w:sz w:val="28"/>
          <w:szCs w:val="28"/>
        </w:rPr>
      </w:pPr>
    </w:p>
    <w:p w:rsidR="002C5070" w:rsidRPr="006F5818" w:rsidRDefault="002C5070" w:rsidP="002C5070">
      <w:pPr>
        <w:jc w:val="center"/>
        <w:rPr>
          <w:rFonts w:ascii="PT Astra Serif" w:hAnsi="PT Astra Serif"/>
        </w:rPr>
      </w:pPr>
      <w:proofErr w:type="spellStart"/>
      <w:r w:rsidRPr="006F5818">
        <w:rPr>
          <w:rFonts w:ascii="PT Astra Serif" w:hAnsi="PT Astra Serif"/>
        </w:rPr>
        <w:t>р.п</w:t>
      </w:r>
      <w:proofErr w:type="spellEnd"/>
      <w:r w:rsidRPr="006F5818">
        <w:rPr>
          <w:rFonts w:ascii="PT Astra Serif" w:hAnsi="PT Astra Serif"/>
        </w:rPr>
        <w:t>. Чуфарово</w:t>
      </w:r>
    </w:p>
    <w:p w:rsidR="00D40F58" w:rsidRDefault="00D40F58" w:rsidP="00D40F58">
      <w:pPr>
        <w:tabs>
          <w:tab w:val="left" w:pos="3990"/>
        </w:tabs>
        <w:snapToGrid w:val="0"/>
        <w:ind w:right="-81"/>
        <w:jc w:val="center"/>
        <w:rPr>
          <w:rFonts w:ascii="PT Astra Serif" w:eastAsia="Times New Roman" w:hAnsi="PT Astra Serif"/>
        </w:rPr>
      </w:pPr>
    </w:p>
    <w:p w:rsidR="00927FBB" w:rsidRPr="00DD2ED9" w:rsidRDefault="00927FBB" w:rsidP="00D40F58">
      <w:pPr>
        <w:tabs>
          <w:tab w:val="left" w:pos="3990"/>
        </w:tabs>
        <w:snapToGrid w:val="0"/>
        <w:ind w:right="-81"/>
        <w:jc w:val="center"/>
        <w:rPr>
          <w:rFonts w:ascii="PT Astra Serif" w:eastAsia="Times New Roman" w:hAnsi="PT Astra Serif"/>
          <w:b/>
        </w:rPr>
      </w:pPr>
    </w:p>
    <w:p w:rsidR="00927FBB" w:rsidRPr="00DD2ED9" w:rsidRDefault="00927FBB" w:rsidP="00927FBB">
      <w:pPr>
        <w:jc w:val="center"/>
        <w:rPr>
          <w:rFonts w:ascii="PT Astra Serif" w:hAnsi="PT Astra Serif"/>
          <w:b/>
          <w:bCs/>
          <w:sz w:val="28"/>
          <w:szCs w:val="28"/>
        </w:rPr>
      </w:pPr>
      <w:r w:rsidRPr="00DD2ED9">
        <w:rPr>
          <w:rFonts w:ascii="PT Astra Serif" w:hAnsi="PT Astra Serif"/>
          <w:b/>
          <w:bCs/>
          <w:sz w:val="28"/>
          <w:szCs w:val="28"/>
        </w:rPr>
        <w:t xml:space="preserve">Об утверждении </w:t>
      </w:r>
      <w:r w:rsidR="00DD2ED9" w:rsidRPr="00DD2ED9">
        <w:rPr>
          <w:rFonts w:ascii="PT Astra Serif" w:hAnsi="PT Astra Serif"/>
          <w:b/>
          <w:color w:val="000000" w:themeColor="text1"/>
          <w:sz w:val="28"/>
          <w:szCs w:val="28"/>
        </w:rPr>
        <w:t>П</w:t>
      </w:r>
      <w:r w:rsidR="00DD2ED9" w:rsidRPr="00DD2ED9">
        <w:rPr>
          <w:rFonts w:ascii="PT Astra Serif" w:hAnsi="PT Astra Serif"/>
          <w:b/>
          <w:color w:val="000000" w:themeColor="text1"/>
          <w:sz w:val="28"/>
          <w:szCs w:val="28"/>
          <w:shd w:val="clear" w:color="auto" w:fill="FFFFFF"/>
        </w:rPr>
        <w:t>рограммы профилактики рисков причинения вреда (ущерба) охраняемым законом ценностям в области</w:t>
      </w:r>
      <w:r w:rsidRPr="00DD2ED9">
        <w:rPr>
          <w:rFonts w:ascii="PT Astra Serif" w:hAnsi="PT Astra Serif"/>
          <w:b/>
          <w:bCs/>
          <w:sz w:val="28"/>
          <w:szCs w:val="28"/>
        </w:rPr>
        <w:t xml:space="preserve"> муниципально</w:t>
      </w:r>
      <w:r w:rsidR="00DD2ED9" w:rsidRPr="00DD2ED9">
        <w:rPr>
          <w:rFonts w:ascii="PT Astra Serif" w:hAnsi="PT Astra Serif"/>
          <w:b/>
          <w:bCs/>
          <w:sz w:val="28"/>
          <w:szCs w:val="28"/>
        </w:rPr>
        <w:t>го</w:t>
      </w:r>
      <w:r w:rsidRPr="00DD2ED9">
        <w:rPr>
          <w:rFonts w:ascii="PT Astra Serif" w:hAnsi="PT Astra Serif"/>
          <w:b/>
          <w:bCs/>
          <w:sz w:val="28"/>
          <w:szCs w:val="28"/>
        </w:rPr>
        <w:t xml:space="preserve"> лесно</w:t>
      </w:r>
      <w:r w:rsidR="00DD2ED9" w:rsidRPr="00DD2ED9">
        <w:rPr>
          <w:rFonts w:ascii="PT Astra Serif" w:hAnsi="PT Astra Serif"/>
          <w:b/>
          <w:bCs/>
          <w:sz w:val="28"/>
          <w:szCs w:val="28"/>
        </w:rPr>
        <w:t>го</w:t>
      </w:r>
      <w:r w:rsidRPr="00DD2ED9">
        <w:rPr>
          <w:rFonts w:ascii="PT Astra Serif" w:hAnsi="PT Astra Serif"/>
          <w:b/>
          <w:bCs/>
          <w:sz w:val="28"/>
          <w:szCs w:val="28"/>
        </w:rPr>
        <w:t xml:space="preserve"> контрол</w:t>
      </w:r>
      <w:r w:rsidR="00DD2ED9" w:rsidRPr="00DD2ED9">
        <w:rPr>
          <w:rFonts w:ascii="PT Astra Serif" w:hAnsi="PT Astra Serif"/>
          <w:b/>
          <w:bCs/>
          <w:sz w:val="28"/>
          <w:szCs w:val="28"/>
        </w:rPr>
        <w:t xml:space="preserve">я </w:t>
      </w:r>
      <w:r w:rsidRPr="00DD2ED9">
        <w:rPr>
          <w:rFonts w:ascii="PT Astra Serif" w:hAnsi="PT Astra Serif"/>
          <w:b/>
          <w:bCs/>
          <w:sz w:val="28"/>
          <w:szCs w:val="28"/>
        </w:rPr>
        <w:t xml:space="preserve"> на территории муниципального образования </w:t>
      </w:r>
      <w:r w:rsidR="002C5070">
        <w:rPr>
          <w:rFonts w:ascii="PT Astra Serif" w:hAnsi="PT Astra Serif"/>
          <w:b/>
          <w:bCs/>
          <w:sz w:val="28"/>
          <w:szCs w:val="28"/>
        </w:rPr>
        <w:t>Чуфаровское городское поселение Вешкаймского района</w:t>
      </w:r>
      <w:r w:rsidRPr="00DD2ED9">
        <w:rPr>
          <w:rFonts w:ascii="PT Astra Serif" w:hAnsi="PT Astra Serif"/>
          <w:b/>
          <w:bCs/>
          <w:sz w:val="28"/>
          <w:szCs w:val="28"/>
        </w:rPr>
        <w:t xml:space="preserve"> Ульяновской области</w:t>
      </w:r>
      <w:r w:rsidR="00DD2ED9">
        <w:rPr>
          <w:rFonts w:ascii="PT Astra Serif" w:hAnsi="PT Astra Serif"/>
          <w:b/>
          <w:bCs/>
          <w:sz w:val="28"/>
          <w:szCs w:val="28"/>
        </w:rPr>
        <w:t xml:space="preserve"> на 2022 год</w:t>
      </w:r>
    </w:p>
    <w:p w:rsidR="00927FBB" w:rsidRPr="00927FBB" w:rsidRDefault="00927FBB" w:rsidP="00927FBB">
      <w:pPr>
        <w:jc w:val="both"/>
        <w:rPr>
          <w:rFonts w:ascii="PT Astra Serif" w:hAnsi="PT Astra Serif"/>
          <w:sz w:val="28"/>
          <w:szCs w:val="28"/>
        </w:rPr>
      </w:pPr>
    </w:p>
    <w:p w:rsidR="00927FBB" w:rsidRPr="00927FBB" w:rsidRDefault="00927FBB" w:rsidP="00927FBB">
      <w:pPr>
        <w:jc w:val="both"/>
        <w:rPr>
          <w:rFonts w:ascii="PT Astra Serif" w:hAnsi="PT Astra Serif"/>
          <w:sz w:val="28"/>
          <w:szCs w:val="28"/>
        </w:rPr>
      </w:pPr>
      <w:r w:rsidRPr="00927FBB">
        <w:rPr>
          <w:rFonts w:ascii="PT Astra Serif" w:hAnsi="PT Astra Serif"/>
          <w:sz w:val="28"/>
          <w:szCs w:val="28"/>
        </w:rPr>
        <w:tab/>
      </w:r>
      <w:r w:rsidR="00DD2ED9" w:rsidRPr="0055130C">
        <w:rPr>
          <w:rFonts w:ascii="PT Astra Serif" w:hAnsi="PT Astra Serif"/>
          <w:color w:val="000000" w:themeColor="text1"/>
          <w:sz w:val="28"/>
          <w:szCs w:val="28"/>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sidR="00DD2ED9" w:rsidRPr="0055130C">
        <w:rPr>
          <w:rFonts w:ascii="PT Astra Serif" w:hAnsi="PT Astra Serif"/>
          <w:color w:val="000000" w:themeColor="text1"/>
          <w:sz w:val="28"/>
          <w:szCs w:val="28"/>
          <w:shd w:val="clear" w:color="auto" w:fill="FFFFFF"/>
        </w:rPr>
        <w:t xml:space="preserve"> постановлением Правительства Российской Федерации от 25.06.2021 № 990</w:t>
      </w:r>
      <w:r w:rsidR="00DD2ED9">
        <w:rPr>
          <w:rFonts w:ascii="PT Astra Serif" w:hAnsi="PT Astra Serif"/>
          <w:color w:val="000000" w:themeColor="text1"/>
          <w:sz w:val="28"/>
          <w:szCs w:val="28"/>
          <w:shd w:val="clear" w:color="auto" w:fill="FFFFFF"/>
        </w:rPr>
        <w:t xml:space="preserve"> </w:t>
      </w:r>
      <w:r w:rsidR="00DD2ED9" w:rsidRPr="0055130C">
        <w:rPr>
          <w:rFonts w:ascii="PT Astra Serif" w:hAnsi="PT Astra Serif"/>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DD2ED9">
        <w:rPr>
          <w:rFonts w:ascii="PT Astra Serif" w:hAnsi="PT Astra Serif"/>
          <w:color w:val="000000" w:themeColor="text1"/>
          <w:sz w:val="28"/>
          <w:szCs w:val="28"/>
          <w:shd w:val="clear" w:color="auto" w:fill="FFFFFF"/>
        </w:rPr>
        <w:t xml:space="preserve">, </w:t>
      </w:r>
      <w:r w:rsidR="00DD2ED9" w:rsidRPr="00273266">
        <w:rPr>
          <w:rFonts w:ascii="PT Astra Serif" w:hAnsi="PT Astra Serif"/>
          <w:sz w:val="28"/>
          <w:szCs w:val="28"/>
        </w:rPr>
        <w:t xml:space="preserve">администрация муниципального образования </w:t>
      </w:r>
      <w:r w:rsidR="005E4F8D">
        <w:rPr>
          <w:rFonts w:ascii="PT Astra Serif" w:hAnsi="PT Astra Serif"/>
          <w:sz w:val="28"/>
          <w:szCs w:val="28"/>
        </w:rPr>
        <w:t>Чуфаровское городское поселение</w:t>
      </w:r>
      <w:r w:rsidR="00DD2ED9" w:rsidRPr="00273266">
        <w:rPr>
          <w:rFonts w:ascii="PT Astra Serif" w:hAnsi="PT Astra Serif"/>
          <w:sz w:val="28"/>
          <w:szCs w:val="28"/>
        </w:rPr>
        <w:t>, постановляет</w:t>
      </w:r>
      <w:r w:rsidRPr="00927FBB">
        <w:rPr>
          <w:rFonts w:ascii="PT Astra Serif" w:hAnsi="PT Astra Serif"/>
          <w:sz w:val="28"/>
          <w:szCs w:val="28"/>
        </w:rPr>
        <w:t>:</w:t>
      </w:r>
    </w:p>
    <w:p w:rsidR="00DD2ED9" w:rsidRPr="0055130C" w:rsidRDefault="00DD2ED9" w:rsidP="00DD2ED9">
      <w:pPr>
        <w:shd w:val="clear" w:color="auto" w:fill="FFFFFF"/>
        <w:ind w:firstLine="708"/>
        <w:jc w:val="both"/>
        <w:rPr>
          <w:rFonts w:ascii="PT Astra Serif" w:hAnsi="PT Astra Serif"/>
          <w:b/>
          <w:bCs/>
          <w:sz w:val="28"/>
          <w:szCs w:val="28"/>
        </w:rPr>
      </w:pPr>
      <w:r w:rsidRPr="00962410">
        <w:rPr>
          <w:rFonts w:ascii="PT Astra Serif" w:hAnsi="PT Astra Serif"/>
          <w:sz w:val="28"/>
          <w:szCs w:val="28"/>
        </w:rPr>
        <w:t xml:space="preserve">1. </w:t>
      </w:r>
      <w:r w:rsidRPr="0055130C">
        <w:rPr>
          <w:rFonts w:ascii="PT Astra Serif" w:hAnsi="PT Astra Serif"/>
          <w:color w:val="000000" w:themeColor="text1"/>
          <w:sz w:val="28"/>
          <w:szCs w:val="28"/>
        </w:rPr>
        <w:t>Утвердить П</w:t>
      </w:r>
      <w:r w:rsidRPr="0055130C">
        <w:rPr>
          <w:rFonts w:ascii="PT Astra Serif" w:hAnsi="PT Astra Serif"/>
          <w:color w:val="000000" w:themeColor="text1"/>
          <w:sz w:val="28"/>
          <w:szCs w:val="28"/>
          <w:shd w:val="clear" w:color="auto" w:fill="FFFFFF"/>
        </w:rPr>
        <w:t>рограмму профилактики рисков причинения вреда (ущерба) охраняемым законом ценностям</w:t>
      </w:r>
      <w:r w:rsidRPr="00DD2ED9">
        <w:rPr>
          <w:rFonts w:ascii="PT Astra Serif" w:hAnsi="PT Astra Serif"/>
          <w:color w:val="000000" w:themeColor="text1"/>
          <w:sz w:val="28"/>
          <w:szCs w:val="28"/>
          <w:shd w:val="clear" w:color="auto" w:fill="FFFFFF"/>
        </w:rPr>
        <w:t xml:space="preserve"> в области</w:t>
      </w:r>
      <w:r w:rsidRPr="00DD2ED9">
        <w:rPr>
          <w:rFonts w:ascii="PT Astra Serif" w:eastAsia="Times New Roman" w:hAnsi="PT Astra Serif"/>
          <w:bCs/>
          <w:sz w:val="28"/>
          <w:szCs w:val="28"/>
        </w:rPr>
        <w:t xml:space="preserve"> </w:t>
      </w:r>
      <w:r w:rsidRPr="00DD2ED9">
        <w:rPr>
          <w:rFonts w:ascii="PT Astra Serif" w:hAnsi="PT Astra Serif"/>
          <w:bCs/>
          <w:sz w:val="28"/>
          <w:szCs w:val="28"/>
        </w:rPr>
        <w:t xml:space="preserve">муниципального лесного </w:t>
      </w:r>
      <w:proofErr w:type="gramStart"/>
      <w:r w:rsidRPr="00DD2ED9">
        <w:rPr>
          <w:rFonts w:ascii="PT Astra Serif" w:hAnsi="PT Astra Serif"/>
          <w:bCs/>
          <w:sz w:val="28"/>
          <w:szCs w:val="28"/>
        </w:rPr>
        <w:t>контроля  на</w:t>
      </w:r>
      <w:proofErr w:type="gramEnd"/>
      <w:r w:rsidRPr="00DD2ED9">
        <w:rPr>
          <w:rFonts w:ascii="PT Astra Serif" w:hAnsi="PT Astra Serif"/>
          <w:bCs/>
          <w:sz w:val="28"/>
          <w:szCs w:val="28"/>
        </w:rPr>
        <w:t xml:space="preserve"> территории муниципального образования </w:t>
      </w:r>
      <w:r w:rsidR="002C5070" w:rsidRPr="002C5070">
        <w:rPr>
          <w:rFonts w:ascii="PT Astra Serif" w:hAnsi="PT Astra Serif"/>
          <w:bCs/>
          <w:sz w:val="28"/>
          <w:szCs w:val="28"/>
        </w:rPr>
        <w:t xml:space="preserve">Чуфаровское городское поселение Вешкаймского района </w:t>
      </w:r>
      <w:r w:rsidRPr="00DD2ED9">
        <w:rPr>
          <w:rFonts w:ascii="PT Astra Serif" w:hAnsi="PT Astra Serif"/>
          <w:bCs/>
          <w:sz w:val="28"/>
          <w:szCs w:val="28"/>
        </w:rPr>
        <w:t xml:space="preserve">Ульяновской области </w:t>
      </w:r>
      <w:r>
        <w:rPr>
          <w:rFonts w:ascii="PT Astra Serif" w:hAnsi="PT Astra Serif"/>
          <w:bCs/>
          <w:sz w:val="28"/>
          <w:szCs w:val="28"/>
        </w:rPr>
        <w:t>на 202</w:t>
      </w:r>
      <w:r w:rsidR="005E4F8D">
        <w:rPr>
          <w:rFonts w:ascii="PT Astra Serif" w:hAnsi="PT Astra Serif"/>
          <w:bCs/>
          <w:sz w:val="28"/>
          <w:szCs w:val="28"/>
        </w:rPr>
        <w:t>3</w:t>
      </w:r>
      <w:r>
        <w:rPr>
          <w:rFonts w:ascii="PT Astra Serif" w:hAnsi="PT Astra Serif"/>
          <w:bCs/>
          <w:sz w:val="28"/>
          <w:szCs w:val="28"/>
        </w:rPr>
        <w:t xml:space="preserve"> год (приложение № 1)</w:t>
      </w:r>
      <w:r w:rsidRPr="0055130C">
        <w:rPr>
          <w:rFonts w:ascii="PT Astra Serif" w:hAnsi="PT Astra Serif"/>
          <w:sz w:val="28"/>
          <w:szCs w:val="28"/>
        </w:rPr>
        <w:t>.</w:t>
      </w:r>
    </w:p>
    <w:p w:rsidR="00DD2ED9" w:rsidRPr="00962410" w:rsidRDefault="00DD2ED9" w:rsidP="00DD2ED9">
      <w:pPr>
        <w:ind w:firstLine="709"/>
        <w:jc w:val="both"/>
        <w:rPr>
          <w:rFonts w:ascii="PT Astra Serif" w:hAnsi="PT Astra Serif"/>
          <w:sz w:val="28"/>
          <w:szCs w:val="28"/>
        </w:rPr>
      </w:pPr>
      <w:r>
        <w:rPr>
          <w:rFonts w:ascii="PT Astra Serif" w:hAnsi="PT Astra Serif"/>
          <w:sz w:val="28"/>
          <w:szCs w:val="28"/>
        </w:rPr>
        <w:t>2</w:t>
      </w:r>
      <w:r w:rsidRPr="00962410">
        <w:rPr>
          <w:rFonts w:ascii="PT Astra Serif" w:hAnsi="PT Astra Serif"/>
          <w:sz w:val="28"/>
          <w:szCs w:val="28"/>
        </w:rPr>
        <w:t xml:space="preserve">. </w:t>
      </w:r>
      <w:r w:rsidR="00E016F7">
        <w:rPr>
          <w:rFonts w:ascii="PT Astra Serif" w:hAnsi="PT Astra Serif"/>
          <w:sz w:val="28"/>
          <w:szCs w:val="28"/>
        </w:rPr>
        <w:t>Настоящее постановление вступает в силу на следующий день после его обнародования</w:t>
      </w:r>
      <w:r w:rsidRPr="007464A0">
        <w:rPr>
          <w:rFonts w:ascii="PT Astra Serif" w:hAnsi="PT Astra Serif"/>
          <w:bCs/>
          <w:sz w:val="28"/>
          <w:szCs w:val="28"/>
        </w:rPr>
        <w:t>.</w:t>
      </w:r>
    </w:p>
    <w:p w:rsidR="00DD2ED9" w:rsidRPr="00962410" w:rsidRDefault="00DD2ED9" w:rsidP="00DD2ED9">
      <w:pPr>
        <w:jc w:val="both"/>
        <w:rPr>
          <w:rFonts w:ascii="PT Astra Serif" w:hAnsi="PT Astra Serif"/>
          <w:sz w:val="28"/>
          <w:szCs w:val="28"/>
        </w:rPr>
      </w:pPr>
    </w:p>
    <w:p w:rsidR="00DD2ED9" w:rsidRPr="00962410" w:rsidRDefault="00DD2ED9" w:rsidP="00DD2ED9">
      <w:pPr>
        <w:jc w:val="both"/>
        <w:rPr>
          <w:rFonts w:ascii="PT Astra Serif" w:hAnsi="PT Astra Serif"/>
          <w:sz w:val="28"/>
          <w:szCs w:val="28"/>
        </w:rPr>
      </w:pPr>
    </w:p>
    <w:p w:rsidR="00DD2ED9" w:rsidRPr="00962410" w:rsidRDefault="00DD2ED9" w:rsidP="00DD2ED9">
      <w:pPr>
        <w:jc w:val="both"/>
        <w:rPr>
          <w:rFonts w:ascii="PT Astra Serif" w:hAnsi="PT Astra Serif"/>
          <w:sz w:val="28"/>
          <w:szCs w:val="28"/>
        </w:rPr>
      </w:pPr>
    </w:p>
    <w:p w:rsidR="00DD2ED9" w:rsidRPr="007E606F" w:rsidRDefault="00DD2ED9" w:rsidP="00DD2ED9">
      <w:pPr>
        <w:pStyle w:val="a7"/>
        <w:jc w:val="both"/>
        <w:rPr>
          <w:rFonts w:ascii="PT Astra Serif" w:hAnsi="PT Astra Serif"/>
          <w:sz w:val="28"/>
          <w:szCs w:val="28"/>
        </w:rPr>
      </w:pPr>
      <w:r w:rsidRPr="007E606F">
        <w:rPr>
          <w:rFonts w:ascii="PT Astra Serif" w:hAnsi="PT Astra Serif"/>
          <w:sz w:val="28"/>
          <w:szCs w:val="28"/>
        </w:rPr>
        <w:t>Глава администрации</w:t>
      </w:r>
    </w:p>
    <w:p w:rsidR="00DD2ED9" w:rsidRPr="007E606F" w:rsidRDefault="00DD2ED9" w:rsidP="00DD2ED9">
      <w:pPr>
        <w:pStyle w:val="a7"/>
        <w:jc w:val="both"/>
        <w:rPr>
          <w:rFonts w:ascii="PT Astra Serif" w:hAnsi="PT Astra Serif"/>
          <w:sz w:val="28"/>
          <w:szCs w:val="28"/>
        </w:rPr>
      </w:pPr>
      <w:r w:rsidRPr="007E606F">
        <w:rPr>
          <w:rFonts w:ascii="PT Astra Serif" w:hAnsi="PT Astra Serif"/>
          <w:sz w:val="28"/>
          <w:szCs w:val="28"/>
        </w:rPr>
        <w:t>муниципального образования</w:t>
      </w:r>
    </w:p>
    <w:p w:rsidR="002C5070" w:rsidRPr="00426034" w:rsidRDefault="002C5070" w:rsidP="002C5070">
      <w:pPr>
        <w:pStyle w:val="a7"/>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Чуфаровское городское поселение                                     </w:t>
      </w:r>
      <w:proofErr w:type="spellStart"/>
      <w:r>
        <w:rPr>
          <w:rFonts w:ascii="PT Astra Serif" w:eastAsia="Calibri" w:hAnsi="PT Astra Serif"/>
          <w:sz w:val="28"/>
          <w:szCs w:val="28"/>
          <w:lang w:eastAsia="en-US"/>
        </w:rPr>
        <w:t>А.А.Антипов</w:t>
      </w:r>
      <w:proofErr w:type="spellEnd"/>
    </w:p>
    <w:p w:rsidR="00E62371" w:rsidRDefault="00E62371" w:rsidP="00927FBB">
      <w:pPr>
        <w:jc w:val="both"/>
        <w:rPr>
          <w:rFonts w:ascii="PT Astra Serif" w:hAnsi="PT Astra Serif"/>
          <w:sz w:val="28"/>
          <w:szCs w:val="28"/>
        </w:rPr>
      </w:pPr>
    </w:p>
    <w:p w:rsidR="00E62371" w:rsidRDefault="00E62371" w:rsidP="00927FBB">
      <w:pPr>
        <w:jc w:val="both"/>
        <w:rPr>
          <w:rFonts w:ascii="PT Astra Serif" w:hAnsi="PT Astra Serif"/>
          <w:sz w:val="28"/>
          <w:szCs w:val="28"/>
        </w:rPr>
      </w:pPr>
    </w:p>
    <w:p w:rsidR="00E62371" w:rsidRDefault="00E62371" w:rsidP="00927FBB">
      <w:pPr>
        <w:jc w:val="both"/>
        <w:rPr>
          <w:rFonts w:ascii="PT Astra Serif" w:hAnsi="PT Astra Serif"/>
          <w:sz w:val="28"/>
          <w:szCs w:val="28"/>
        </w:rPr>
      </w:pPr>
    </w:p>
    <w:p w:rsidR="00DD2ED9" w:rsidRDefault="00DD2ED9" w:rsidP="00927FBB">
      <w:pPr>
        <w:jc w:val="both"/>
        <w:rPr>
          <w:rFonts w:ascii="PT Astra Serif" w:hAnsi="PT Astra Serif"/>
          <w:sz w:val="28"/>
          <w:szCs w:val="28"/>
        </w:rPr>
      </w:pPr>
    </w:p>
    <w:p w:rsidR="002C5070" w:rsidRDefault="002C5070" w:rsidP="00927FBB">
      <w:pPr>
        <w:jc w:val="both"/>
        <w:rPr>
          <w:rFonts w:ascii="PT Astra Serif" w:hAnsi="PT Astra Serif"/>
          <w:sz w:val="28"/>
          <w:szCs w:val="28"/>
        </w:rPr>
      </w:pPr>
      <w:r>
        <w:rPr>
          <w:rFonts w:ascii="PT Astra Serif" w:hAnsi="PT Astra Serif"/>
          <w:sz w:val="28"/>
          <w:szCs w:val="28"/>
        </w:rPr>
        <w:br w:type="page"/>
      </w:r>
    </w:p>
    <w:p w:rsidR="00E62371" w:rsidRDefault="00E62371" w:rsidP="00927FBB">
      <w:pPr>
        <w:jc w:val="both"/>
        <w:rPr>
          <w:rFonts w:ascii="PT Astra Serif" w:hAnsi="PT Astra Serif"/>
          <w:sz w:val="28"/>
          <w:szCs w:val="28"/>
        </w:rPr>
      </w:pPr>
    </w:p>
    <w:tbl>
      <w:tblPr>
        <w:tblW w:w="0" w:type="auto"/>
        <w:tblLook w:val="04A0" w:firstRow="1" w:lastRow="0" w:firstColumn="1" w:lastColumn="0" w:noHBand="0" w:noVBand="1"/>
      </w:tblPr>
      <w:tblGrid>
        <w:gridCol w:w="3161"/>
        <w:gridCol w:w="775"/>
        <w:gridCol w:w="5635"/>
      </w:tblGrid>
      <w:tr w:rsidR="00E62371" w:rsidRPr="00182964" w:rsidTr="00B846CF">
        <w:tc>
          <w:tcPr>
            <w:tcW w:w="3161" w:type="dxa"/>
          </w:tcPr>
          <w:p w:rsidR="00E62371" w:rsidRDefault="00E62371" w:rsidP="00B846CF">
            <w:pPr>
              <w:jc w:val="center"/>
              <w:rPr>
                <w:rFonts w:ascii="PT Astra Serif" w:hAnsi="PT Astra Serif"/>
                <w:sz w:val="28"/>
                <w:lang w:eastAsia="ru-RU"/>
              </w:rPr>
            </w:pPr>
          </w:p>
          <w:p w:rsidR="00DD2ED9" w:rsidRPr="00182964" w:rsidRDefault="00DD2ED9" w:rsidP="00B846CF">
            <w:pPr>
              <w:jc w:val="center"/>
              <w:rPr>
                <w:rFonts w:ascii="PT Astra Serif" w:hAnsi="PT Astra Serif"/>
                <w:sz w:val="28"/>
                <w:lang w:eastAsia="ru-RU"/>
              </w:rPr>
            </w:pPr>
          </w:p>
        </w:tc>
        <w:tc>
          <w:tcPr>
            <w:tcW w:w="775" w:type="dxa"/>
          </w:tcPr>
          <w:p w:rsidR="00E62371" w:rsidRPr="00182964" w:rsidRDefault="00E62371" w:rsidP="00B846CF">
            <w:pPr>
              <w:jc w:val="center"/>
              <w:rPr>
                <w:rFonts w:ascii="PT Astra Serif" w:hAnsi="PT Astra Serif"/>
                <w:sz w:val="28"/>
                <w:lang w:eastAsia="ru-RU"/>
              </w:rPr>
            </w:pPr>
          </w:p>
        </w:tc>
        <w:tc>
          <w:tcPr>
            <w:tcW w:w="5635" w:type="dxa"/>
          </w:tcPr>
          <w:p w:rsidR="00DD2ED9" w:rsidRPr="00962410" w:rsidRDefault="00DD2ED9" w:rsidP="00DD2ED9">
            <w:pPr>
              <w:jc w:val="right"/>
              <w:rPr>
                <w:rFonts w:ascii="PT Astra Serif" w:hAnsi="PT Astra Serif"/>
                <w:sz w:val="28"/>
                <w:szCs w:val="28"/>
              </w:rPr>
            </w:pPr>
            <w:r w:rsidRPr="00962410">
              <w:rPr>
                <w:rFonts w:ascii="PT Astra Serif" w:hAnsi="PT Astra Serif"/>
                <w:sz w:val="28"/>
                <w:szCs w:val="28"/>
              </w:rPr>
              <w:t xml:space="preserve">Приложение № 1 к </w:t>
            </w:r>
            <w:r>
              <w:rPr>
                <w:rFonts w:ascii="PT Astra Serif" w:hAnsi="PT Astra Serif"/>
                <w:sz w:val="28"/>
                <w:szCs w:val="28"/>
              </w:rPr>
              <w:t>постановлению</w:t>
            </w:r>
          </w:p>
          <w:p w:rsidR="00DD2ED9" w:rsidRPr="00962410" w:rsidRDefault="00DD2ED9" w:rsidP="00DD2ED9">
            <w:pPr>
              <w:jc w:val="right"/>
              <w:rPr>
                <w:rFonts w:ascii="PT Astra Serif" w:hAnsi="PT Astra Serif"/>
                <w:sz w:val="28"/>
                <w:szCs w:val="28"/>
              </w:rPr>
            </w:pPr>
            <w:r>
              <w:rPr>
                <w:rFonts w:ascii="PT Astra Serif" w:hAnsi="PT Astra Serif"/>
                <w:sz w:val="28"/>
                <w:szCs w:val="28"/>
              </w:rPr>
              <w:t xml:space="preserve">администрации </w:t>
            </w:r>
            <w:r w:rsidRPr="00962410">
              <w:rPr>
                <w:rFonts w:ascii="PT Astra Serif" w:hAnsi="PT Astra Serif"/>
                <w:sz w:val="28"/>
                <w:szCs w:val="28"/>
              </w:rPr>
              <w:t>муниципального образования</w:t>
            </w:r>
            <w:r>
              <w:rPr>
                <w:rFonts w:ascii="PT Astra Serif" w:hAnsi="PT Astra Serif"/>
                <w:sz w:val="28"/>
                <w:szCs w:val="28"/>
              </w:rPr>
              <w:t xml:space="preserve"> </w:t>
            </w:r>
            <w:r w:rsidR="002C5070" w:rsidRPr="002C5070">
              <w:rPr>
                <w:rFonts w:ascii="PT Astra Serif" w:hAnsi="PT Astra Serif"/>
                <w:bCs/>
                <w:sz w:val="28"/>
                <w:szCs w:val="28"/>
              </w:rPr>
              <w:t xml:space="preserve">Чуфаровское городское поселение Вешкаймского района </w:t>
            </w:r>
            <w:r w:rsidRPr="00962410">
              <w:rPr>
                <w:rFonts w:ascii="PT Astra Serif" w:hAnsi="PT Astra Serif"/>
                <w:sz w:val="28"/>
                <w:szCs w:val="28"/>
              </w:rPr>
              <w:t xml:space="preserve">Ульяновской области </w:t>
            </w:r>
          </w:p>
          <w:p w:rsidR="00A216BB" w:rsidRDefault="00A216BB" w:rsidP="00A216BB">
            <w:pPr>
              <w:jc w:val="right"/>
              <w:rPr>
                <w:rFonts w:ascii="PT Astra Serif" w:hAnsi="PT Astra Serif"/>
                <w:sz w:val="28"/>
                <w:szCs w:val="28"/>
              </w:rPr>
            </w:pPr>
            <w:proofErr w:type="gramStart"/>
            <w:r>
              <w:rPr>
                <w:rFonts w:ascii="PT Astra Serif" w:hAnsi="PT Astra Serif"/>
                <w:sz w:val="28"/>
                <w:szCs w:val="28"/>
              </w:rPr>
              <w:t xml:space="preserve">от  </w:t>
            </w:r>
            <w:r w:rsidR="005E4F8D">
              <w:rPr>
                <w:rFonts w:ascii="PT Astra Serif" w:hAnsi="PT Astra Serif"/>
                <w:sz w:val="28"/>
                <w:szCs w:val="28"/>
              </w:rPr>
              <w:t>26.12.202</w:t>
            </w:r>
            <w:r>
              <w:rPr>
                <w:rFonts w:ascii="PT Astra Serif" w:hAnsi="PT Astra Serif"/>
                <w:sz w:val="28"/>
                <w:szCs w:val="28"/>
              </w:rPr>
              <w:t>2</w:t>
            </w:r>
            <w:proofErr w:type="gramEnd"/>
            <w:r>
              <w:rPr>
                <w:rFonts w:ascii="PT Astra Serif" w:hAnsi="PT Astra Serif"/>
                <w:sz w:val="28"/>
                <w:szCs w:val="28"/>
              </w:rPr>
              <w:t xml:space="preserve"> № </w:t>
            </w:r>
            <w:r w:rsidR="005E4F8D">
              <w:rPr>
                <w:rFonts w:ascii="PT Astra Serif" w:hAnsi="PT Astra Serif"/>
                <w:sz w:val="28"/>
                <w:szCs w:val="28"/>
              </w:rPr>
              <w:t>142</w:t>
            </w:r>
          </w:p>
          <w:p w:rsidR="00E62371" w:rsidRPr="00182964" w:rsidRDefault="00E62371" w:rsidP="00AD2E42">
            <w:pPr>
              <w:rPr>
                <w:rFonts w:ascii="PT Astra Serif" w:hAnsi="PT Astra Serif"/>
                <w:sz w:val="28"/>
                <w:lang w:eastAsia="ru-RU"/>
              </w:rPr>
            </w:pPr>
          </w:p>
        </w:tc>
      </w:tr>
    </w:tbl>
    <w:p w:rsidR="00E62371" w:rsidRDefault="00E62371" w:rsidP="00927FBB">
      <w:pPr>
        <w:jc w:val="both"/>
        <w:rPr>
          <w:rFonts w:ascii="PT Astra Serif" w:hAnsi="PT Astra Serif"/>
          <w:sz w:val="28"/>
          <w:szCs w:val="28"/>
        </w:rPr>
      </w:pPr>
    </w:p>
    <w:p w:rsidR="00DD2ED9" w:rsidRPr="00AD2E42" w:rsidRDefault="00DD2ED9" w:rsidP="00AD2E42">
      <w:pPr>
        <w:contextualSpacing/>
        <w:jc w:val="center"/>
        <w:rPr>
          <w:rFonts w:ascii="PT Astra Serif" w:hAnsi="PT Astra Serif"/>
          <w:b/>
          <w:sz w:val="28"/>
          <w:szCs w:val="28"/>
        </w:rPr>
      </w:pPr>
      <w:r w:rsidRPr="00AD2E42">
        <w:rPr>
          <w:rFonts w:ascii="PT Astra Serif" w:hAnsi="PT Astra Serif"/>
          <w:b/>
          <w:sz w:val="28"/>
          <w:szCs w:val="28"/>
        </w:rPr>
        <w:t>Программа</w:t>
      </w:r>
    </w:p>
    <w:p w:rsidR="00DD2ED9" w:rsidRPr="00AD2E42" w:rsidRDefault="00DD2ED9" w:rsidP="00AD2E42">
      <w:pPr>
        <w:contextualSpacing/>
        <w:jc w:val="center"/>
        <w:rPr>
          <w:rFonts w:ascii="PT Astra Serif" w:hAnsi="PT Astra Serif"/>
          <w:b/>
          <w:sz w:val="28"/>
          <w:szCs w:val="28"/>
        </w:rPr>
      </w:pPr>
      <w:r w:rsidRPr="00AD2E42">
        <w:rPr>
          <w:rFonts w:ascii="PT Astra Serif" w:hAnsi="PT Astra Serif"/>
          <w:b/>
          <w:sz w:val="28"/>
          <w:szCs w:val="28"/>
        </w:rPr>
        <w:t>профилактики рисков причинения вреда (ущерба) охраняемым законом ценностям по муниципальному лесному контролю</w:t>
      </w:r>
      <w:r w:rsidR="00AD2E42" w:rsidRPr="00AD2E42">
        <w:rPr>
          <w:rFonts w:ascii="PT Astra Serif" w:hAnsi="PT Astra Serif"/>
          <w:b/>
          <w:bCs/>
          <w:sz w:val="28"/>
          <w:szCs w:val="28"/>
        </w:rPr>
        <w:t xml:space="preserve"> на территории муниципального образования </w:t>
      </w:r>
      <w:r w:rsidR="002C5070" w:rsidRPr="002C5070">
        <w:rPr>
          <w:rFonts w:ascii="PT Astra Serif" w:hAnsi="PT Astra Serif"/>
          <w:b/>
          <w:bCs/>
          <w:sz w:val="28"/>
          <w:szCs w:val="28"/>
        </w:rPr>
        <w:t>Чуфаровское городское поселение Вешкаймского района</w:t>
      </w:r>
      <w:r w:rsidR="00AD2E42" w:rsidRPr="002C5070">
        <w:rPr>
          <w:rFonts w:ascii="PT Astra Serif" w:hAnsi="PT Astra Serif"/>
          <w:b/>
          <w:bCs/>
          <w:sz w:val="28"/>
          <w:szCs w:val="28"/>
        </w:rPr>
        <w:t xml:space="preserve"> </w:t>
      </w:r>
      <w:r w:rsidR="00AD2E42" w:rsidRPr="00AD2E42">
        <w:rPr>
          <w:rFonts w:ascii="PT Astra Serif" w:hAnsi="PT Astra Serif"/>
          <w:b/>
          <w:bCs/>
          <w:sz w:val="28"/>
          <w:szCs w:val="28"/>
        </w:rPr>
        <w:t>Ульяновской области</w:t>
      </w:r>
      <w:r w:rsidRPr="00AD2E42">
        <w:rPr>
          <w:rFonts w:ascii="PT Astra Serif" w:hAnsi="PT Astra Serif"/>
          <w:b/>
          <w:sz w:val="28"/>
          <w:szCs w:val="28"/>
        </w:rPr>
        <w:t xml:space="preserve"> на 202</w:t>
      </w:r>
      <w:r w:rsidR="005E4F8D">
        <w:rPr>
          <w:rFonts w:ascii="PT Astra Serif" w:hAnsi="PT Astra Serif"/>
          <w:b/>
          <w:sz w:val="28"/>
          <w:szCs w:val="28"/>
        </w:rPr>
        <w:t>3</w:t>
      </w:r>
      <w:r w:rsidRPr="00AD2E42">
        <w:rPr>
          <w:rFonts w:ascii="PT Astra Serif" w:hAnsi="PT Astra Serif"/>
          <w:b/>
          <w:sz w:val="28"/>
          <w:szCs w:val="28"/>
        </w:rPr>
        <w:t xml:space="preserve"> год</w:t>
      </w:r>
    </w:p>
    <w:p w:rsidR="00DD2ED9" w:rsidRPr="00AD2E42" w:rsidRDefault="00DD2ED9" w:rsidP="00AD2E42">
      <w:pPr>
        <w:contextualSpacing/>
        <w:rPr>
          <w:rFonts w:ascii="PT Astra Serif" w:hAnsi="PT Astra Serif"/>
          <w:szCs w:val="28"/>
        </w:rPr>
      </w:pP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Раздел 1. Общие положения</w:t>
      </w:r>
    </w:p>
    <w:p w:rsidR="00DD2ED9" w:rsidRPr="00AD2E42" w:rsidRDefault="00DD2ED9" w:rsidP="00AD2E42">
      <w:pPr>
        <w:ind w:firstLine="708"/>
        <w:contextualSpacing/>
        <w:jc w:val="both"/>
        <w:rPr>
          <w:rFonts w:ascii="PT Astra Serif" w:hAnsi="PT Astra Serif"/>
          <w:sz w:val="28"/>
          <w:szCs w:val="28"/>
        </w:rPr>
      </w:pPr>
      <w:r w:rsidRPr="00AD2E42">
        <w:rPr>
          <w:rFonts w:ascii="PT Astra Serif" w:hAnsi="PT Astra Serif"/>
          <w:sz w:val="28"/>
          <w:szCs w:val="28"/>
        </w:rPr>
        <w:t>1.1. Программа профилактики рисков причинения вреда (ущерба) охраняемым законом ценностям по муниципальному лесному контролю</w:t>
      </w:r>
      <w:r w:rsidR="00AD2E42" w:rsidRPr="00AD2E42">
        <w:rPr>
          <w:rFonts w:ascii="PT Astra Serif" w:hAnsi="PT Astra Serif"/>
          <w:bCs/>
          <w:sz w:val="28"/>
          <w:szCs w:val="28"/>
        </w:rPr>
        <w:t xml:space="preserve"> </w:t>
      </w:r>
      <w:r w:rsidR="00AD2E42" w:rsidRPr="00DD2ED9">
        <w:rPr>
          <w:rFonts w:ascii="PT Astra Serif" w:hAnsi="PT Astra Serif"/>
          <w:bCs/>
          <w:sz w:val="28"/>
          <w:szCs w:val="28"/>
        </w:rPr>
        <w:t xml:space="preserve">на территории муниципального образования </w:t>
      </w:r>
      <w:r w:rsidR="002C5070" w:rsidRPr="002C5070">
        <w:rPr>
          <w:rFonts w:ascii="PT Astra Serif" w:hAnsi="PT Astra Serif"/>
          <w:bCs/>
          <w:sz w:val="28"/>
          <w:szCs w:val="28"/>
        </w:rPr>
        <w:t xml:space="preserve">Чуфаровское городское поселение Вешкаймского района </w:t>
      </w:r>
      <w:r w:rsidR="00AD2E42" w:rsidRPr="00DD2ED9">
        <w:rPr>
          <w:rFonts w:ascii="PT Astra Serif" w:hAnsi="PT Astra Serif"/>
          <w:bCs/>
          <w:sz w:val="28"/>
          <w:szCs w:val="28"/>
        </w:rPr>
        <w:t>Ульяновской области</w:t>
      </w:r>
      <w:r w:rsidRPr="00AD2E42">
        <w:rPr>
          <w:rFonts w:ascii="PT Astra Serif" w:hAnsi="PT Astra Serif"/>
          <w:sz w:val="28"/>
          <w:szCs w:val="28"/>
        </w:rPr>
        <w:t xml:space="preserve"> на 202</w:t>
      </w:r>
      <w:r w:rsidR="005E4F8D">
        <w:rPr>
          <w:rFonts w:ascii="PT Astra Serif" w:hAnsi="PT Astra Serif"/>
          <w:sz w:val="28"/>
          <w:szCs w:val="28"/>
        </w:rPr>
        <w:t>3</w:t>
      </w:r>
      <w:r w:rsidRPr="00AD2E42">
        <w:rPr>
          <w:rFonts w:ascii="PT Astra Serif" w:hAnsi="PT Astra Serif"/>
          <w:sz w:val="28"/>
          <w:szCs w:val="28"/>
        </w:rPr>
        <w:t xml:space="preserve"> год (далее – программа) устанавливает порядок проведения муниципальным учреждением Администрация </w:t>
      </w:r>
      <w:r w:rsidR="00AD2E42" w:rsidRPr="00DD2ED9">
        <w:rPr>
          <w:rFonts w:ascii="PT Astra Serif" w:hAnsi="PT Astra Serif"/>
          <w:bCs/>
          <w:sz w:val="28"/>
          <w:szCs w:val="28"/>
        </w:rPr>
        <w:t xml:space="preserve">муниципального образования </w:t>
      </w:r>
      <w:r w:rsidR="002C5070" w:rsidRPr="002C5070">
        <w:rPr>
          <w:rFonts w:ascii="PT Astra Serif" w:hAnsi="PT Astra Serif"/>
          <w:bCs/>
          <w:sz w:val="28"/>
          <w:szCs w:val="28"/>
        </w:rPr>
        <w:t xml:space="preserve">Чуфаровское городское поселение Вешкаймского района </w:t>
      </w:r>
      <w:r w:rsidR="002C5070">
        <w:rPr>
          <w:rFonts w:ascii="PT Astra Serif" w:hAnsi="PT Astra Serif"/>
          <w:bCs/>
          <w:sz w:val="28"/>
          <w:szCs w:val="28"/>
        </w:rPr>
        <w:t xml:space="preserve">Ульяновской области </w:t>
      </w:r>
      <w:r w:rsidRPr="00AD2E42">
        <w:rPr>
          <w:rFonts w:ascii="PT Astra Serif" w:hAnsi="PT Astra Serif"/>
          <w:sz w:val="28"/>
          <w:szCs w:val="28"/>
        </w:rPr>
        <w:t>(далее – контрольный орган),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лесного контроля (далее – муниципальный контроль).</w:t>
      </w:r>
    </w:p>
    <w:p w:rsidR="00DD2ED9" w:rsidRPr="00AD2E42" w:rsidRDefault="00DD2ED9" w:rsidP="00AD2E42">
      <w:pPr>
        <w:ind w:firstLine="708"/>
        <w:contextualSpacing/>
        <w:jc w:val="both"/>
        <w:rPr>
          <w:rFonts w:ascii="PT Astra Serif" w:hAnsi="PT Astra Serif"/>
          <w:sz w:val="28"/>
          <w:szCs w:val="28"/>
        </w:rPr>
      </w:pPr>
      <w:r w:rsidRPr="00AD2E42">
        <w:rPr>
          <w:rFonts w:ascii="PT Astra Serif" w:hAnsi="PT Astra Serif"/>
          <w:sz w:val="28"/>
          <w:szCs w:val="28"/>
        </w:rPr>
        <w:t>1.2. Программа направлена на снижение риска причинения вреда (ущерба), посредством проведения профилактических мероприятий которые, в свою очередь, являются приоритетными по отношению к проведению контрольных мероприятий (проверок).</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Раздел 2.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DD2ED9" w:rsidRPr="00AD2E42" w:rsidRDefault="00DD2ED9" w:rsidP="00AD2E42">
      <w:pPr>
        <w:ind w:firstLine="708"/>
        <w:contextualSpacing/>
        <w:jc w:val="both"/>
        <w:rPr>
          <w:rFonts w:ascii="PT Astra Serif" w:hAnsi="PT Astra Serif"/>
          <w:sz w:val="28"/>
          <w:szCs w:val="28"/>
        </w:rPr>
      </w:pPr>
      <w:r w:rsidRPr="00AD2E42">
        <w:rPr>
          <w:rFonts w:ascii="PT Astra Serif" w:hAnsi="PT Astra Serif"/>
          <w:sz w:val="28"/>
          <w:szCs w:val="28"/>
        </w:rPr>
        <w:t xml:space="preserve">2.1. В соответствии с Положением о муниципальном лесном контроле на территории </w:t>
      </w:r>
      <w:r w:rsidR="00AD2E42" w:rsidRPr="00DD2ED9">
        <w:rPr>
          <w:rFonts w:ascii="PT Astra Serif" w:hAnsi="PT Astra Serif"/>
          <w:bCs/>
          <w:sz w:val="28"/>
          <w:szCs w:val="28"/>
        </w:rPr>
        <w:t xml:space="preserve">муниципального образования </w:t>
      </w:r>
      <w:r w:rsidR="002C5070" w:rsidRPr="002C5070">
        <w:rPr>
          <w:rFonts w:ascii="PT Astra Serif" w:hAnsi="PT Astra Serif"/>
          <w:bCs/>
          <w:sz w:val="28"/>
          <w:szCs w:val="28"/>
        </w:rPr>
        <w:t>Чуфаровское городское поселение Вешкаймского района</w:t>
      </w:r>
      <w:r w:rsidR="002C5070">
        <w:rPr>
          <w:rFonts w:ascii="PT Astra Serif" w:hAnsi="PT Astra Serif"/>
          <w:bCs/>
          <w:sz w:val="28"/>
          <w:szCs w:val="28"/>
        </w:rPr>
        <w:t xml:space="preserve"> Ульяновской области</w:t>
      </w:r>
      <w:r w:rsidRPr="00AD2E42">
        <w:rPr>
          <w:rFonts w:ascii="PT Astra Serif" w:hAnsi="PT Astra Serif"/>
          <w:sz w:val="28"/>
          <w:szCs w:val="28"/>
        </w:rPr>
        <w:t xml:space="preserve">, утверждаемым </w:t>
      </w:r>
      <w:r w:rsidR="00AD2E42">
        <w:rPr>
          <w:rFonts w:ascii="PT Astra Serif" w:hAnsi="PT Astra Serif"/>
          <w:sz w:val="28"/>
          <w:szCs w:val="28"/>
        </w:rPr>
        <w:t>Советом депутатов</w:t>
      </w:r>
      <w:r w:rsidRPr="00AD2E42">
        <w:rPr>
          <w:rFonts w:ascii="PT Astra Serif" w:hAnsi="PT Astra Serif"/>
          <w:sz w:val="28"/>
          <w:szCs w:val="28"/>
        </w:rPr>
        <w:t xml:space="preserve"> </w:t>
      </w:r>
      <w:r w:rsidR="00AD2E42" w:rsidRPr="00DD2ED9">
        <w:rPr>
          <w:rFonts w:ascii="PT Astra Serif" w:hAnsi="PT Astra Serif"/>
          <w:bCs/>
          <w:sz w:val="28"/>
          <w:szCs w:val="28"/>
        </w:rPr>
        <w:t xml:space="preserve">муниципального образования </w:t>
      </w:r>
      <w:r w:rsidR="002C5070" w:rsidRPr="002C5070">
        <w:rPr>
          <w:rFonts w:ascii="PT Astra Serif" w:hAnsi="PT Astra Serif"/>
          <w:bCs/>
          <w:sz w:val="28"/>
          <w:szCs w:val="28"/>
        </w:rPr>
        <w:t>Чуфаровское городское поселение Вешкаймского района</w:t>
      </w:r>
      <w:r w:rsidR="002C5070">
        <w:rPr>
          <w:rFonts w:ascii="PT Astra Serif" w:hAnsi="PT Astra Serif"/>
          <w:bCs/>
          <w:sz w:val="28"/>
          <w:szCs w:val="28"/>
        </w:rPr>
        <w:t xml:space="preserve"> Ульяновской области</w:t>
      </w:r>
      <w:r w:rsidRPr="00AD2E42">
        <w:rPr>
          <w:rFonts w:ascii="PT Astra Serif" w:hAnsi="PT Astra Serif"/>
          <w:sz w:val="28"/>
          <w:szCs w:val="28"/>
        </w:rPr>
        <w:t xml:space="preserve">, муниципальный контроль осуществляется в форме проведения внеплановых проверок соблюдения юридическими лицами, индивидуальными предпринимателями и гражданами (далее – контролируемые лица) обязательных требований установленных лесным законодательством (далее – обязательных </w:t>
      </w:r>
      <w:r w:rsidRPr="00AD2E42">
        <w:rPr>
          <w:rFonts w:ascii="PT Astra Serif" w:hAnsi="PT Astra Serif"/>
          <w:sz w:val="28"/>
          <w:szCs w:val="28"/>
        </w:rPr>
        <w:lastRenderedPageBreak/>
        <w:t xml:space="preserve">требований),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w:t>
      </w:r>
      <w:r w:rsidR="00AD2E42" w:rsidRPr="00DD2ED9">
        <w:rPr>
          <w:rFonts w:ascii="PT Astra Serif" w:hAnsi="PT Astra Serif"/>
          <w:bCs/>
          <w:sz w:val="28"/>
          <w:szCs w:val="28"/>
        </w:rPr>
        <w:t xml:space="preserve">муниципального образования </w:t>
      </w:r>
      <w:r w:rsidR="002C5070" w:rsidRPr="002C5070">
        <w:rPr>
          <w:rFonts w:ascii="PT Astra Serif" w:hAnsi="PT Astra Serif"/>
          <w:bCs/>
          <w:sz w:val="28"/>
          <w:szCs w:val="28"/>
        </w:rPr>
        <w:t>Чуфаровское городское поселение</w:t>
      </w:r>
      <w:r w:rsidRPr="00AD2E42">
        <w:rPr>
          <w:rFonts w:ascii="PT Astra Serif" w:hAnsi="PT Astra Serif"/>
          <w:sz w:val="28"/>
          <w:szCs w:val="28"/>
        </w:rPr>
        <w:t xml:space="preserve">, информирования и консультирования физических и юридических лиц, проживающих и (или) осуществляющих деятельность на территории </w:t>
      </w:r>
      <w:proofErr w:type="spellStart"/>
      <w:r w:rsidR="002C5070" w:rsidRPr="002C5070">
        <w:rPr>
          <w:rFonts w:ascii="PT Astra Serif" w:hAnsi="PT Astra Serif"/>
          <w:bCs/>
          <w:sz w:val="28"/>
          <w:szCs w:val="28"/>
        </w:rPr>
        <w:t>Чуфаровско</w:t>
      </w:r>
      <w:r w:rsidR="002C5070">
        <w:rPr>
          <w:rFonts w:ascii="PT Astra Serif" w:hAnsi="PT Astra Serif"/>
          <w:bCs/>
          <w:sz w:val="28"/>
          <w:szCs w:val="28"/>
        </w:rPr>
        <w:t>го</w:t>
      </w:r>
      <w:proofErr w:type="spellEnd"/>
      <w:r w:rsidR="002C5070" w:rsidRPr="002C5070">
        <w:rPr>
          <w:rFonts w:ascii="PT Astra Serif" w:hAnsi="PT Astra Serif"/>
          <w:bCs/>
          <w:sz w:val="28"/>
          <w:szCs w:val="28"/>
        </w:rPr>
        <w:t xml:space="preserve"> городско</w:t>
      </w:r>
      <w:r w:rsidR="002C5070">
        <w:rPr>
          <w:rFonts w:ascii="PT Astra Serif" w:hAnsi="PT Astra Serif"/>
          <w:bCs/>
          <w:sz w:val="28"/>
          <w:szCs w:val="28"/>
        </w:rPr>
        <w:t>го поселения</w:t>
      </w:r>
      <w:r w:rsidR="002C5070" w:rsidRPr="002C5070">
        <w:rPr>
          <w:rFonts w:ascii="PT Astra Serif" w:hAnsi="PT Astra Serif"/>
          <w:bCs/>
          <w:sz w:val="28"/>
          <w:szCs w:val="28"/>
        </w:rPr>
        <w:t xml:space="preserve"> </w:t>
      </w:r>
      <w:r w:rsidRPr="00AD2E42">
        <w:rPr>
          <w:rFonts w:ascii="PT Astra Serif" w:hAnsi="PT Astra Serif"/>
          <w:sz w:val="28"/>
          <w:szCs w:val="28"/>
        </w:rPr>
        <w:t>(далее – контролируемые лица).</w:t>
      </w:r>
    </w:p>
    <w:p w:rsidR="00DD2ED9" w:rsidRPr="00AD2E42" w:rsidRDefault="00DD2ED9" w:rsidP="002C5070">
      <w:pPr>
        <w:ind w:firstLine="709"/>
        <w:contextualSpacing/>
        <w:jc w:val="both"/>
        <w:rPr>
          <w:rFonts w:ascii="PT Astra Serif" w:hAnsi="PT Astra Serif"/>
          <w:sz w:val="28"/>
          <w:szCs w:val="28"/>
        </w:rPr>
      </w:pPr>
      <w:r w:rsidRPr="00AD2E42">
        <w:rPr>
          <w:rFonts w:ascii="PT Astra Serif" w:hAnsi="PT Astra Serif"/>
          <w:sz w:val="28"/>
          <w:szCs w:val="28"/>
        </w:rPr>
        <w:t>Основными проблемами, которые по своей сути являются причинами основной части нарушений обязательных требований лесного законодательства контролируемыми лицами являются:</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 непонимание необходимости исполнения требований;</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 отсутствие информирования о требованиях;</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 отсутствие системы обратной связи, в том числе с использованием современных информационно-телекоммуникационных технологий.</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Решением данных проблем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лесного контроля.</w:t>
      </w:r>
    </w:p>
    <w:p w:rsidR="00DD2ED9" w:rsidRPr="00AD2E42" w:rsidRDefault="00DD2ED9" w:rsidP="00AD2E42">
      <w:pPr>
        <w:ind w:firstLine="708"/>
        <w:contextualSpacing/>
        <w:jc w:val="both"/>
        <w:rPr>
          <w:rFonts w:ascii="PT Astra Serif" w:hAnsi="PT Astra Serif"/>
          <w:sz w:val="28"/>
          <w:szCs w:val="28"/>
        </w:rPr>
      </w:pPr>
      <w:r w:rsidRPr="00AD2E42">
        <w:rPr>
          <w:rFonts w:ascii="PT Astra Serif" w:hAnsi="PT Astra Serif"/>
          <w:sz w:val="28"/>
          <w:szCs w:val="28"/>
        </w:rPr>
        <w:t>2.2. В 2022 году в целях профилактики нарушений обязательных требований планируется:</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 xml:space="preserve">1) постоянное совершенствование и развитие тематического раздела на официальном сайте администрации </w:t>
      </w:r>
      <w:r w:rsidR="00AD2E42" w:rsidRPr="00DD2ED9">
        <w:rPr>
          <w:rFonts w:ascii="PT Astra Serif" w:hAnsi="PT Astra Serif"/>
          <w:bCs/>
          <w:sz w:val="28"/>
          <w:szCs w:val="28"/>
        </w:rPr>
        <w:t xml:space="preserve">муниципального образования </w:t>
      </w:r>
      <w:r w:rsidR="002C5070" w:rsidRPr="002C5070">
        <w:rPr>
          <w:rFonts w:ascii="PT Astra Serif" w:hAnsi="PT Astra Serif"/>
          <w:bCs/>
          <w:sz w:val="28"/>
          <w:szCs w:val="28"/>
        </w:rPr>
        <w:t xml:space="preserve">Чуфаровское городское поселение </w:t>
      </w:r>
      <w:r w:rsidRPr="00AD2E42">
        <w:rPr>
          <w:rFonts w:ascii="PT Astra Serif" w:hAnsi="PT Astra Serif"/>
          <w:sz w:val="28"/>
          <w:szCs w:val="28"/>
        </w:rPr>
        <w:t>в информационно телекоммуникационной сети «Интернет» (далее – официальный интернет-сайт):</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 обновление (при необходимости) перечня наименований, реквизитов и текстов нормативных правовых актов и (или) их отдельных частей (положений), оценка соблюдения которых является предметом муниципального  контроля, а также информации о должностных лицах, осуществляющих муниципальный лесной контроль, их контактных данных;</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 дополнительное информирование контролируемых лиц через новостной блок официального интернет-сайта об изменениях законодательства;</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2) устное консультирование контролируемых лиц и (или) их представителей на личном приеме, а также по телефону по вопросам соблюдения обязательных требований.</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Раздел 3. Цели и задачи реализации программы профилактики рисков причинения вреда</w:t>
      </w:r>
    </w:p>
    <w:p w:rsidR="00DD2ED9" w:rsidRPr="00AD2E42" w:rsidRDefault="00DD2ED9" w:rsidP="00AD2E42">
      <w:pPr>
        <w:ind w:firstLine="708"/>
        <w:contextualSpacing/>
        <w:jc w:val="both"/>
        <w:rPr>
          <w:rFonts w:ascii="PT Astra Serif" w:hAnsi="PT Astra Serif"/>
          <w:sz w:val="28"/>
          <w:szCs w:val="28"/>
        </w:rPr>
      </w:pPr>
      <w:r w:rsidRPr="00AD2E42">
        <w:rPr>
          <w:rFonts w:ascii="PT Astra Serif" w:hAnsi="PT Astra Serif"/>
          <w:sz w:val="28"/>
          <w:szCs w:val="28"/>
        </w:rPr>
        <w:t>3.1. Целями программы являются:</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1) стимулирование добросовестного соблюдения контролируемыми лицами обязательных требований, а также минимизация риска причинения вреда (ущерба) охраняемым законом ценностям, вызванного возможными нарушениями обязательных требований (снижение потенциальной выгоды от таких нарушений);</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2) устранение причин и факторов, способствующих нарушениям обязательных требований;</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 xml:space="preserve">3) создание благоприятных условий для скорейшего доведения обязательных </w:t>
      </w:r>
      <w:r w:rsidRPr="00AD2E42">
        <w:rPr>
          <w:rFonts w:ascii="PT Astra Serif" w:hAnsi="PT Astra Serif"/>
          <w:sz w:val="28"/>
          <w:szCs w:val="28"/>
        </w:rPr>
        <w:lastRenderedPageBreak/>
        <w:t>требований до контролируемых лиц, повышение информированности о способах их соблюдения.</w:t>
      </w:r>
    </w:p>
    <w:p w:rsidR="00DD2ED9" w:rsidRPr="00AD2E42" w:rsidRDefault="00DD2ED9" w:rsidP="00AD2E42">
      <w:pPr>
        <w:ind w:firstLine="708"/>
        <w:contextualSpacing/>
        <w:jc w:val="both"/>
        <w:rPr>
          <w:rFonts w:ascii="PT Astra Serif" w:hAnsi="PT Astra Serif"/>
          <w:sz w:val="28"/>
          <w:szCs w:val="28"/>
        </w:rPr>
      </w:pPr>
      <w:r w:rsidRPr="00AD2E42">
        <w:rPr>
          <w:rFonts w:ascii="PT Astra Serif" w:hAnsi="PT Astra Serif"/>
          <w:sz w:val="28"/>
          <w:szCs w:val="28"/>
        </w:rPr>
        <w:t>3.2. Задачами настоящей программы являются:</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1) формирование у контролируемых лиц единообразного понимания обязательных требований;</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2) повышение прозрачности деятельности при осуществлении муниципального контроля;</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3) выявление наиболее часто встречающихся случаев нарушений обязательных требований, подготовка и размещение на официальном интернет-сайте соответствующих руководств в целях недопущения указанных нарушений.</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Раздел 4. Перечень профилактических мероприятий, сроки (периодичность) их проведения</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4.1. Мероприятия программы представляют собой комплекс мер, направленных на достижение целей и решение основных задач программы. Профилактические мероприятия планируются и осуществляются на основе соблюдения следующих основополагающих принципов:</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1) принцип понятности – представление контролируемым лицам информации об обязательных требованиях в простой исчерпывающей форме (описание, пояснение, приведение примеров, общественное обсуждение нормативных правовых актов, в том числе содержащих санкции за несоблюдение вышеуказанных требований);</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2) принцип информационной открытости – доступность для контролируемых лиц сведений об организации и проведении профилактических мероприятий;</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3) принцип обязательности – строгая необходимость проведения профилактических мероприятий;</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4) принцип полноты охвата – привлечение к настоящей программе максимально-возможного числа контролируемых лиц;</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5) принцип релевантности – самостоятельный выбор контрольным органом формы профилактических мероприятий, исходя из вида муниципального контроля, с учетом особенностей контролируемых лиц (специфика деятельности, оптимальный способ коммуникации);</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6) принцип актуальности – анализ и актуализация настоящей программы;</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7) принцип периодичности – обеспечение безусловной регулярности проведения профилактических мероприятий.</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4.2. Перечень основных профилактических мероприятий на 2022 год установлен в таблице № 1 к настоящей программе.</w:t>
      </w:r>
    </w:p>
    <w:p w:rsidR="00DD2ED9" w:rsidRPr="00AD2E42" w:rsidRDefault="00DD2ED9" w:rsidP="00AD2E42">
      <w:pPr>
        <w:ind w:firstLine="709"/>
        <w:contextualSpacing/>
        <w:rPr>
          <w:rFonts w:ascii="PT Astra Serif" w:hAnsi="PT Astra Serif"/>
          <w:szCs w:val="28"/>
        </w:rPr>
      </w:pPr>
    </w:p>
    <w:p w:rsidR="00DD2ED9" w:rsidRPr="00AD2E42" w:rsidRDefault="00DD2ED9" w:rsidP="00AD2E42">
      <w:pPr>
        <w:contextualSpacing/>
        <w:rPr>
          <w:rFonts w:ascii="PT Astra Serif" w:hAnsi="PT Astra Serif"/>
          <w:szCs w:val="28"/>
        </w:rPr>
      </w:pPr>
      <w:r w:rsidRPr="00AD2E42">
        <w:rPr>
          <w:rFonts w:ascii="PT Astra Serif" w:hAnsi="PT Astra Serif"/>
          <w:szCs w:val="28"/>
        </w:rPr>
        <w:t>Таблица № 1</w:t>
      </w:r>
    </w:p>
    <w:tbl>
      <w:tblPr>
        <w:tblStyle w:val="ad"/>
        <w:tblW w:w="0" w:type="auto"/>
        <w:tblInd w:w="108" w:type="dxa"/>
        <w:tblLook w:val="04A0" w:firstRow="1" w:lastRow="0" w:firstColumn="1" w:lastColumn="0" w:noHBand="0" w:noVBand="1"/>
      </w:tblPr>
      <w:tblGrid>
        <w:gridCol w:w="567"/>
        <w:gridCol w:w="4253"/>
        <w:gridCol w:w="2250"/>
        <w:gridCol w:w="2286"/>
      </w:tblGrid>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 п/п</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Профилактические мероприятия</w:t>
            </w:r>
          </w:p>
        </w:tc>
        <w:tc>
          <w:tcPr>
            <w:tcW w:w="2250" w:type="dxa"/>
          </w:tcPr>
          <w:p w:rsidR="00DD2ED9" w:rsidRPr="00AD2E42" w:rsidRDefault="00DD2ED9" w:rsidP="00AD2E42">
            <w:pPr>
              <w:contextualSpacing/>
              <w:rPr>
                <w:rFonts w:ascii="PT Astra Serif" w:hAnsi="PT Astra Serif"/>
              </w:rPr>
            </w:pPr>
            <w:r w:rsidRPr="00AD2E42">
              <w:rPr>
                <w:rFonts w:ascii="PT Astra Serif" w:hAnsi="PT Astra Serif"/>
              </w:rPr>
              <w:t>Периодичность проведения</w:t>
            </w:r>
          </w:p>
        </w:tc>
        <w:tc>
          <w:tcPr>
            <w:tcW w:w="2286" w:type="dxa"/>
          </w:tcPr>
          <w:p w:rsidR="00DD2ED9" w:rsidRPr="00AD2E42" w:rsidRDefault="00DD2ED9" w:rsidP="00AD2E42">
            <w:pPr>
              <w:contextualSpacing/>
              <w:rPr>
                <w:rFonts w:ascii="PT Astra Serif" w:hAnsi="PT Astra Serif"/>
              </w:rPr>
            </w:pPr>
            <w:r w:rsidRPr="00AD2E42">
              <w:rPr>
                <w:rFonts w:ascii="PT Astra Serif" w:hAnsi="PT Astra Serif"/>
              </w:rPr>
              <w:t>Адресат мероприятия</w:t>
            </w: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1</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Размещение на официальном интернет-сайте актуальной информации:</w:t>
            </w:r>
          </w:p>
        </w:tc>
        <w:tc>
          <w:tcPr>
            <w:tcW w:w="2250" w:type="dxa"/>
          </w:tcPr>
          <w:p w:rsidR="00DD2ED9" w:rsidRPr="00AD2E42" w:rsidRDefault="00DD2ED9" w:rsidP="00AD2E42">
            <w:pPr>
              <w:contextualSpacing/>
              <w:rPr>
                <w:rFonts w:ascii="PT Astra Serif" w:hAnsi="PT Astra Serif"/>
              </w:rPr>
            </w:pPr>
          </w:p>
        </w:tc>
        <w:tc>
          <w:tcPr>
            <w:tcW w:w="2286" w:type="dxa"/>
          </w:tcPr>
          <w:p w:rsidR="00DD2ED9" w:rsidRPr="00AD2E42" w:rsidRDefault="00DD2ED9" w:rsidP="00AD2E42">
            <w:pPr>
              <w:contextualSpacing/>
              <w:rPr>
                <w:rFonts w:ascii="PT Astra Serif" w:hAnsi="PT Astra Serif"/>
              </w:rPr>
            </w:pP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1.1</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 xml:space="preserve">тексты нормативных правовых актов, регулирующих осуществление </w:t>
            </w:r>
            <w:r w:rsidRPr="00AD2E42">
              <w:rPr>
                <w:rFonts w:ascii="PT Astra Serif" w:hAnsi="PT Astra Serif"/>
              </w:rPr>
              <w:lastRenderedPageBreak/>
              <w:t>муниципального контроля;</w:t>
            </w:r>
          </w:p>
        </w:tc>
        <w:tc>
          <w:tcPr>
            <w:tcW w:w="2250" w:type="dxa"/>
          </w:tcPr>
          <w:p w:rsidR="00DD2ED9" w:rsidRPr="00AD2E42" w:rsidRDefault="00DD2ED9" w:rsidP="00AD2E42">
            <w:pPr>
              <w:contextualSpacing/>
              <w:rPr>
                <w:rFonts w:ascii="PT Astra Serif" w:hAnsi="PT Astra Serif"/>
              </w:rPr>
            </w:pPr>
            <w:r w:rsidRPr="00AD2E42">
              <w:rPr>
                <w:rFonts w:ascii="PT Astra Serif" w:hAnsi="PT Astra Serif"/>
              </w:rPr>
              <w:lastRenderedPageBreak/>
              <w:t xml:space="preserve">поддерживать в актуальном </w:t>
            </w:r>
            <w:r w:rsidRPr="00AD2E42">
              <w:rPr>
                <w:rFonts w:ascii="PT Astra Serif" w:hAnsi="PT Astra Serif"/>
              </w:rPr>
              <w:lastRenderedPageBreak/>
              <w:t>состоянии</w:t>
            </w:r>
          </w:p>
        </w:tc>
        <w:tc>
          <w:tcPr>
            <w:tcW w:w="2286" w:type="dxa"/>
            <w:vMerge w:val="restart"/>
          </w:tcPr>
          <w:p w:rsidR="00DD2ED9" w:rsidRPr="00AD2E42" w:rsidRDefault="00DD2ED9" w:rsidP="00AD2E42">
            <w:pPr>
              <w:contextualSpacing/>
              <w:rPr>
                <w:rFonts w:ascii="PT Astra Serif" w:hAnsi="PT Astra Serif"/>
              </w:rPr>
            </w:pPr>
            <w:r w:rsidRPr="00AD2E42">
              <w:rPr>
                <w:rFonts w:ascii="PT Astra Serif" w:hAnsi="PT Astra Serif"/>
              </w:rPr>
              <w:lastRenderedPageBreak/>
              <w:t xml:space="preserve">Юридические лица, индивидуальные </w:t>
            </w:r>
            <w:r w:rsidRPr="00AD2E42">
              <w:rPr>
                <w:rFonts w:ascii="PT Astra Serif" w:hAnsi="PT Astra Serif"/>
              </w:rPr>
              <w:lastRenderedPageBreak/>
              <w:t>предприниматели, граждане, органы государственной власти, органы местного самоуправления</w:t>
            </w: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lastRenderedPageBreak/>
              <w:t>1.2</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сведения об измененных, внесенных в нормативные правовые акты, регулирующие осуществление муниципального контроля, о сроках и порядке их вступления в силу;</w:t>
            </w:r>
          </w:p>
        </w:tc>
        <w:tc>
          <w:tcPr>
            <w:tcW w:w="2250" w:type="dxa"/>
          </w:tcPr>
          <w:p w:rsidR="00DD2ED9" w:rsidRPr="00AD2E42" w:rsidRDefault="00DD2ED9" w:rsidP="00AD2E42">
            <w:pPr>
              <w:contextualSpacing/>
              <w:rPr>
                <w:rFonts w:ascii="PT Astra Serif" w:hAnsi="PT Astra Serif"/>
              </w:rPr>
            </w:pPr>
            <w:r w:rsidRPr="00AD2E42">
              <w:rPr>
                <w:rFonts w:ascii="PT Astra Serif" w:hAnsi="PT Astra Serif"/>
              </w:rPr>
              <w:t>по мере необходимости</w:t>
            </w:r>
          </w:p>
        </w:tc>
        <w:tc>
          <w:tcPr>
            <w:tcW w:w="2286" w:type="dxa"/>
            <w:vMerge/>
          </w:tcPr>
          <w:p w:rsidR="00DD2ED9" w:rsidRPr="00AD2E42" w:rsidRDefault="00DD2ED9" w:rsidP="00AD2E42">
            <w:pPr>
              <w:contextualSpacing/>
              <w:rPr>
                <w:rFonts w:ascii="PT Astra Serif" w:hAnsi="PT Astra Serif"/>
              </w:rPr>
            </w:pP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1.3</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50" w:type="dxa"/>
          </w:tcPr>
          <w:p w:rsidR="00DD2ED9" w:rsidRPr="00AD2E42" w:rsidRDefault="00DD2ED9" w:rsidP="00AD2E42">
            <w:pPr>
              <w:contextualSpacing/>
              <w:rPr>
                <w:rFonts w:ascii="PT Astra Serif" w:hAnsi="PT Astra Serif"/>
              </w:rPr>
            </w:pPr>
            <w:r w:rsidRPr="00AD2E42">
              <w:rPr>
                <w:rFonts w:ascii="PT Astra Serif" w:hAnsi="PT Astra Serif"/>
              </w:rPr>
              <w:t>поддерживать в актуальном состоянии</w:t>
            </w:r>
          </w:p>
        </w:tc>
        <w:tc>
          <w:tcPr>
            <w:tcW w:w="2286" w:type="dxa"/>
            <w:vMerge/>
          </w:tcPr>
          <w:p w:rsidR="00DD2ED9" w:rsidRPr="00AD2E42" w:rsidRDefault="00DD2ED9" w:rsidP="00AD2E42">
            <w:pPr>
              <w:contextualSpacing/>
              <w:rPr>
                <w:rFonts w:ascii="PT Astra Serif" w:hAnsi="PT Astra Serif"/>
              </w:rPr>
            </w:pP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1.4</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исчерпывающий перечень сведений, которые могут запрашиваться контрольным органом у контролируемого лица;</w:t>
            </w:r>
          </w:p>
        </w:tc>
        <w:tc>
          <w:tcPr>
            <w:tcW w:w="2250" w:type="dxa"/>
          </w:tcPr>
          <w:p w:rsidR="00DD2ED9" w:rsidRPr="00AD2E42" w:rsidRDefault="00DD2ED9" w:rsidP="005E4F8D">
            <w:pPr>
              <w:contextualSpacing/>
              <w:rPr>
                <w:rFonts w:ascii="PT Astra Serif" w:hAnsi="PT Astra Serif"/>
              </w:rPr>
            </w:pPr>
            <w:r w:rsidRPr="00AD2E42">
              <w:rPr>
                <w:rFonts w:ascii="PT Astra Serif" w:hAnsi="PT Astra Serif"/>
              </w:rPr>
              <w:t>в течение 202</w:t>
            </w:r>
            <w:r w:rsidR="005E4F8D">
              <w:rPr>
                <w:rFonts w:ascii="PT Astra Serif" w:hAnsi="PT Astra Serif"/>
              </w:rPr>
              <w:t>3</w:t>
            </w:r>
            <w:r w:rsidRPr="00AD2E42">
              <w:rPr>
                <w:rFonts w:ascii="PT Astra Serif" w:hAnsi="PT Astra Serif"/>
              </w:rPr>
              <w:t xml:space="preserve"> года, поддерживать в актуальном состоянии</w:t>
            </w:r>
          </w:p>
        </w:tc>
        <w:tc>
          <w:tcPr>
            <w:tcW w:w="2286" w:type="dxa"/>
            <w:vMerge/>
          </w:tcPr>
          <w:p w:rsidR="00DD2ED9" w:rsidRPr="00AD2E42" w:rsidRDefault="00DD2ED9" w:rsidP="00AD2E42">
            <w:pPr>
              <w:contextualSpacing/>
              <w:rPr>
                <w:rFonts w:ascii="PT Astra Serif" w:hAnsi="PT Astra Serif"/>
              </w:rPr>
            </w:pP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1.5</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сведения о способах получения консультаций по вопросам соблюдения обязательных требований;</w:t>
            </w:r>
          </w:p>
        </w:tc>
        <w:tc>
          <w:tcPr>
            <w:tcW w:w="2250" w:type="dxa"/>
          </w:tcPr>
          <w:p w:rsidR="00DD2ED9" w:rsidRPr="00AD2E42" w:rsidRDefault="00DD2ED9" w:rsidP="005E4F8D">
            <w:pPr>
              <w:contextualSpacing/>
              <w:rPr>
                <w:rFonts w:ascii="PT Astra Serif" w:hAnsi="PT Astra Serif"/>
              </w:rPr>
            </w:pPr>
            <w:r w:rsidRPr="00AD2E42">
              <w:rPr>
                <w:rFonts w:ascii="PT Astra Serif" w:hAnsi="PT Astra Serif"/>
              </w:rPr>
              <w:t>в течение 202</w:t>
            </w:r>
            <w:r w:rsidR="005E4F8D">
              <w:rPr>
                <w:rFonts w:ascii="PT Astra Serif" w:hAnsi="PT Astra Serif"/>
              </w:rPr>
              <w:t>3</w:t>
            </w:r>
            <w:r w:rsidRPr="00AD2E42">
              <w:rPr>
                <w:rFonts w:ascii="PT Astra Serif" w:hAnsi="PT Astra Serif"/>
              </w:rPr>
              <w:t xml:space="preserve"> года, поддерживать в актуальном состоянии</w:t>
            </w:r>
          </w:p>
        </w:tc>
        <w:tc>
          <w:tcPr>
            <w:tcW w:w="2286" w:type="dxa"/>
            <w:vMerge/>
          </w:tcPr>
          <w:p w:rsidR="00DD2ED9" w:rsidRPr="00AD2E42" w:rsidRDefault="00DD2ED9" w:rsidP="00AD2E42">
            <w:pPr>
              <w:contextualSpacing/>
              <w:rPr>
                <w:rFonts w:ascii="PT Astra Serif" w:hAnsi="PT Astra Serif"/>
              </w:rPr>
            </w:pP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1.6</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сведения о порядке досудебного обжалования решений контрольного органа, действий (бездействия) его должностных лиц;</w:t>
            </w:r>
          </w:p>
        </w:tc>
        <w:tc>
          <w:tcPr>
            <w:tcW w:w="2250" w:type="dxa"/>
          </w:tcPr>
          <w:p w:rsidR="00DD2ED9" w:rsidRPr="00AD2E42" w:rsidRDefault="00DD2ED9" w:rsidP="005E4F8D">
            <w:pPr>
              <w:contextualSpacing/>
              <w:rPr>
                <w:rFonts w:ascii="PT Astra Serif" w:hAnsi="PT Astra Serif"/>
              </w:rPr>
            </w:pPr>
            <w:r w:rsidRPr="00AD2E42">
              <w:rPr>
                <w:rFonts w:ascii="PT Astra Serif" w:hAnsi="PT Astra Serif"/>
              </w:rPr>
              <w:t>в течение 202</w:t>
            </w:r>
            <w:r w:rsidR="005E4F8D">
              <w:rPr>
                <w:rFonts w:ascii="PT Astra Serif" w:hAnsi="PT Astra Serif"/>
              </w:rPr>
              <w:t>3</w:t>
            </w:r>
            <w:r w:rsidRPr="00AD2E42">
              <w:rPr>
                <w:rFonts w:ascii="PT Astra Serif" w:hAnsi="PT Astra Serif"/>
              </w:rPr>
              <w:t xml:space="preserve"> года, поддерживать в актуальном состоянии</w:t>
            </w:r>
          </w:p>
        </w:tc>
        <w:tc>
          <w:tcPr>
            <w:tcW w:w="2286" w:type="dxa"/>
            <w:vMerge/>
          </w:tcPr>
          <w:p w:rsidR="00DD2ED9" w:rsidRPr="00AD2E42" w:rsidRDefault="00DD2ED9" w:rsidP="00AD2E42">
            <w:pPr>
              <w:contextualSpacing/>
              <w:rPr>
                <w:rFonts w:ascii="PT Astra Serif" w:hAnsi="PT Astra Serif"/>
              </w:rPr>
            </w:pP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1.7</w:t>
            </w:r>
          </w:p>
        </w:tc>
        <w:tc>
          <w:tcPr>
            <w:tcW w:w="4253" w:type="dxa"/>
          </w:tcPr>
          <w:p w:rsidR="00DD2ED9" w:rsidRPr="00AD2E42" w:rsidRDefault="00DD2ED9" w:rsidP="005E4F8D">
            <w:pPr>
              <w:contextualSpacing/>
              <w:rPr>
                <w:rFonts w:ascii="PT Astra Serif" w:hAnsi="PT Astra Serif"/>
              </w:rPr>
            </w:pPr>
            <w:r w:rsidRPr="00AD2E42">
              <w:rPr>
                <w:rFonts w:ascii="PT Astra Serif" w:hAnsi="PT Astra Serif"/>
              </w:rPr>
              <w:t>Программы профилактики на 202</w:t>
            </w:r>
            <w:r w:rsidR="005E4F8D">
              <w:rPr>
                <w:rFonts w:ascii="PT Astra Serif" w:hAnsi="PT Astra Serif"/>
              </w:rPr>
              <w:t>4</w:t>
            </w:r>
            <w:r w:rsidRPr="00AD2E42">
              <w:rPr>
                <w:rFonts w:ascii="PT Astra Serif" w:hAnsi="PT Astra Serif"/>
              </w:rPr>
              <w:t xml:space="preserve"> год</w:t>
            </w:r>
          </w:p>
        </w:tc>
        <w:tc>
          <w:tcPr>
            <w:tcW w:w="2250" w:type="dxa"/>
          </w:tcPr>
          <w:p w:rsidR="00DD2ED9" w:rsidRPr="00AD2E42" w:rsidRDefault="00DD2ED9" w:rsidP="00AD2E42">
            <w:pPr>
              <w:contextualSpacing/>
              <w:rPr>
                <w:rFonts w:ascii="PT Astra Serif" w:hAnsi="PT Astra Serif"/>
              </w:rPr>
            </w:pPr>
            <w:r w:rsidRPr="00AD2E42">
              <w:rPr>
                <w:rFonts w:ascii="PT Astra Serif" w:hAnsi="PT Astra Serif"/>
              </w:rPr>
              <w:t>не позднее 1 октября 202</w:t>
            </w:r>
            <w:r w:rsidR="005E4F8D">
              <w:rPr>
                <w:rFonts w:ascii="PT Astra Serif" w:hAnsi="PT Astra Serif"/>
              </w:rPr>
              <w:t>3</w:t>
            </w:r>
            <w:r w:rsidRPr="00AD2E42">
              <w:rPr>
                <w:rFonts w:ascii="PT Astra Serif" w:hAnsi="PT Astra Serif"/>
              </w:rPr>
              <w:t xml:space="preserve"> года (проект Программы для </w:t>
            </w:r>
          </w:p>
          <w:p w:rsidR="00DD2ED9" w:rsidRPr="00AD2E42" w:rsidRDefault="00DD2ED9" w:rsidP="00AD2E42">
            <w:pPr>
              <w:contextualSpacing/>
              <w:rPr>
                <w:rFonts w:ascii="PT Astra Serif" w:hAnsi="PT Astra Serif"/>
              </w:rPr>
            </w:pPr>
            <w:r w:rsidRPr="00AD2E42">
              <w:rPr>
                <w:rFonts w:ascii="PT Astra Serif" w:hAnsi="PT Astra Serif"/>
              </w:rPr>
              <w:t>общественного обсуждения);</w:t>
            </w:r>
          </w:p>
          <w:p w:rsidR="00DD2ED9" w:rsidRPr="00AD2E42" w:rsidRDefault="00DD2ED9" w:rsidP="00AD2E42">
            <w:pPr>
              <w:contextualSpacing/>
              <w:rPr>
                <w:rFonts w:ascii="PT Astra Serif" w:hAnsi="PT Astra Serif"/>
              </w:rPr>
            </w:pPr>
            <w:r w:rsidRPr="00AD2E42">
              <w:rPr>
                <w:rFonts w:ascii="PT Astra Serif" w:hAnsi="PT Astra Serif"/>
              </w:rPr>
              <w:t xml:space="preserve">в течение 5 дней со </w:t>
            </w:r>
          </w:p>
          <w:p w:rsidR="00DD2ED9" w:rsidRPr="00AD2E42" w:rsidRDefault="00DD2ED9" w:rsidP="00AD2E42">
            <w:pPr>
              <w:contextualSpacing/>
              <w:rPr>
                <w:rFonts w:ascii="PT Astra Serif" w:hAnsi="PT Astra Serif"/>
              </w:rPr>
            </w:pPr>
            <w:r w:rsidRPr="00AD2E42">
              <w:rPr>
                <w:rFonts w:ascii="PT Astra Serif" w:hAnsi="PT Astra Serif"/>
              </w:rPr>
              <w:t xml:space="preserve">дня утверждения </w:t>
            </w:r>
          </w:p>
          <w:p w:rsidR="00DD2ED9" w:rsidRPr="00AD2E42" w:rsidRDefault="00DD2ED9" w:rsidP="00AD2E42">
            <w:pPr>
              <w:contextualSpacing/>
              <w:rPr>
                <w:rFonts w:ascii="PT Astra Serif" w:hAnsi="PT Astra Serif"/>
              </w:rPr>
            </w:pPr>
            <w:r w:rsidRPr="00AD2E42">
              <w:rPr>
                <w:rFonts w:ascii="PT Astra Serif" w:hAnsi="PT Astra Serif"/>
              </w:rPr>
              <w:t xml:space="preserve">(утвержденной </w:t>
            </w:r>
          </w:p>
          <w:p w:rsidR="00DD2ED9" w:rsidRPr="00AD2E42" w:rsidRDefault="00DD2ED9" w:rsidP="00AD2E42">
            <w:pPr>
              <w:contextualSpacing/>
              <w:rPr>
                <w:rFonts w:ascii="PT Astra Serif" w:hAnsi="PT Astra Serif"/>
              </w:rPr>
            </w:pPr>
            <w:r w:rsidRPr="00AD2E42">
              <w:rPr>
                <w:rFonts w:ascii="PT Astra Serif" w:hAnsi="PT Astra Serif"/>
              </w:rPr>
              <w:t>Программы)</w:t>
            </w:r>
          </w:p>
        </w:tc>
        <w:tc>
          <w:tcPr>
            <w:tcW w:w="2286" w:type="dxa"/>
            <w:vMerge/>
          </w:tcPr>
          <w:p w:rsidR="00DD2ED9" w:rsidRPr="00AD2E42" w:rsidRDefault="00DD2ED9" w:rsidP="00AD2E42">
            <w:pPr>
              <w:contextualSpacing/>
              <w:rPr>
                <w:rFonts w:ascii="PT Astra Serif" w:hAnsi="PT Astra Serif"/>
              </w:rPr>
            </w:pP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2</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Информирование контролируемых лиц и иных заинтересованных лиц по вопросам соблюдения обязательных требований посредством:</w:t>
            </w:r>
          </w:p>
        </w:tc>
        <w:tc>
          <w:tcPr>
            <w:tcW w:w="2250" w:type="dxa"/>
          </w:tcPr>
          <w:p w:rsidR="00DD2ED9" w:rsidRPr="00AD2E42" w:rsidRDefault="00DD2ED9" w:rsidP="00AD2E42">
            <w:pPr>
              <w:contextualSpacing/>
              <w:rPr>
                <w:rFonts w:ascii="PT Astra Serif" w:hAnsi="PT Astra Serif"/>
              </w:rPr>
            </w:pPr>
          </w:p>
        </w:tc>
        <w:tc>
          <w:tcPr>
            <w:tcW w:w="2286" w:type="dxa"/>
          </w:tcPr>
          <w:p w:rsidR="00DD2ED9" w:rsidRPr="00AD2E42" w:rsidRDefault="00DD2ED9" w:rsidP="00AD2E42">
            <w:pPr>
              <w:contextualSpacing/>
              <w:rPr>
                <w:rFonts w:ascii="PT Astra Serif" w:hAnsi="PT Astra Serif"/>
              </w:rPr>
            </w:pP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2.1</w:t>
            </w:r>
          </w:p>
        </w:tc>
        <w:tc>
          <w:tcPr>
            <w:tcW w:w="4253" w:type="dxa"/>
          </w:tcPr>
          <w:p w:rsidR="00DD2ED9" w:rsidRPr="00AD2E42" w:rsidRDefault="00DD2ED9" w:rsidP="002C5070">
            <w:pPr>
              <w:contextualSpacing/>
              <w:rPr>
                <w:rFonts w:ascii="PT Astra Serif" w:hAnsi="PT Astra Serif"/>
              </w:rPr>
            </w:pPr>
            <w:r w:rsidRPr="00AD2E42">
              <w:rPr>
                <w:rFonts w:ascii="PT Astra Serif" w:hAnsi="PT Astra Serif"/>
              </w:rPr>
              <w:t>публикаций на официальном интернет-сайте и в газете «</w:t>
            </w:r>
            <w:r w:rsidR="002C5070">
              <w:rPr>
                <w:rFonts w:ascii="PT Astra Serif" w:hAnsi="PT Astra Serif"/>
              </w:rPr>
              <w:t>Новости поселения</w:t>
            </w:r>
            <w:r w:rsidRPr="00AD2E42">
              <w:rPr>
                <w:rFonts w:ascii="PT Astra Serif" w:hAnsi="PT Astra Serif"/>
              </w:rPr>
              <w:t>»</w:t>
            </w:r>
          </w:p>
        </w:tc>
        <w:tc>
          <w:tcPr>
            <w:tcW w:w="2250" w:type="dxa"/>
          </w:tcPr>
          <w:p w:rsidR="00DD2ED9" w:rsidRPr="00AD2E42" w:rsidRDefault="00DD2ED9" w:rsidP="005E4F8D">
            <w:pPr>
              <w:contextualSpacing/>
              <w:rPr>
                <w:rFonts w:ascii="PT Astra Serif" w:hAnsi="PT Astra Serif"/>
              </w:rPr>
            </w:pPr>
            <w:r w:rsidRPr="00AD2E42">
              <w:rPr>
                <w:rFonts w:ascii="PT Astra Serif" w:hAnsi="PT Astra Serif"/>
              </w:rPr>
              <w:t>в течение 202</w:t>
            </w:r>
            <w:r w:rsidR="005E4F8D">
              <w:rPr>
                <w:rFonts w:ascii="PT Astra Serif" w:hAnsi="PT Astra Serif"/>
              </w:rPr>
              <w:t>3</w:t>
            </w:r>
            <w:r w:rsidRPr="00AD2E42">
              <w:rPr>
                <w:rFonts w:ascii="PT Astra Serif" w:hAnsi="PT Astra Serif"/>
              </w:rPr>
              <w:t xml:space="preserve"> года</w:t>
            </w:r>
          </w:p>
        </w:tc>
        <w:tc>
          <w:tcPr>
            <w:tcW w:w="2286" w:type="dxa"/>
          </w:tcPr>
          <w:p w:rsidR="00DD2ED9" w:rsidRPr="00AD2E42" w:rsidRDefault="00DD2ED9" w:rsidP="00AD2E42">
            <w:pPr>
              <w:contextualSpacing/>
              <w:rPr>
                <w:rFonts w:ascii="PT Astra Serif" w:hAnsi="PT Astra Serif"/>
              </w:rPr>
            </w:pPr>
            <w:r w:rsidRPr="00AD2E42">
              <w:rPr>
                <w:rFonts w:ascii="PT Astra Serif" w:hAnsi="PT Astra Serif"/>
              </w:rPr>
              <w:t>Юридические лица, индивидуальные предприниматели, граждане, органы государственной власти, органы местного самоуправления</w:t>
            </w: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3</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Консультирование должностным лицом контрольного органа (по телефону, посредством видео-</w:t>
            </w:r>
            <w:r w:rsidRPr="00AD2E42">
              <w:rPr>
                <w:rFonts w:ascii="PT Astra Serif" w:hAnsi="PT Astra Serif"/>
              </w:rPr>
              <w:lastRenderedPageBreak/>
              <w:t>конференц-связи, на личном приеме либо в ходе проведения профилактического мероприятия, контрольного мероприятия) по вопросам, связанным с организацией и осуществлением муниципального контроля в отношении контролируемых лиц</w:t>
            </w:r>
          </w:p>
        </w:tc>
        <w:tc>
          <w:tcPr>
            <w:tcW w:w="2250" w:type="dxa"/>
          </w:tcPr>
          <w:p w:rsidR="00DD2ED9" w:rsidRPr="00AD2E42" w:rsidRDefault="00DD2ED9" w:rsidP="00AD2E42">
            <w:pPr>
              <w:contextualSpacing/>
              <w:rPr>
                <w:rFonts w:ascii="PT Astra Serif" w:hAnsi="PT Astra Serif"/>
              </w:rPr>
            </w:pPr>
            <w:r w:rsidRPr="00AD2E42">
              <w:rPr>
                <w:rFonts w:ascii="PT Astra Serif" w:hAnsi="PT Astra Serif"/>
              </w:rPr>
              <w:lastRenderedPageBreak/>
              <w:t xml:space="preserve">По обращениям </w:t>
            </w:r>
          </w:p>
          <w:p w:rsidR="00DD2ED9" w:rsidRPr="00AD2E42" w:rsidRDefault="00DD2ED9" w:rsidP="00AD2E42">
            <w:pPr>
              <w:contextualSpacing/>
              <w:rPr>
                <w:rFonts w:ascii="PT Astra Serif" w:hAnsi="PT Astra Serif"/>
              </w:rPr>
            </w:pPr>
            <w:r w:rsidRPr="00AD2E42">
              <w:rPr>
                <w:rFonts w:ascii="PT Astra Serif" w:hAnsi="PT Astra Serif"/>
              </w:rPr>
              <w:t xml:space="preserve">контролируемых </w:t>
            </w:r>
          </w:p>
          <w:p w:rsidR="00DD2ED9" w:rsidRPr="00AD2E42" w:rsidRDefault="00DD2ED9" w:rsidP="00AD2E42">
            <w:pPr>
              <w:contextualSpacing/>
              <w:rPr>
                <w:rFonts w:ascii="PT Astra Serif" w:hAnsi="PT Astra Serif"/>
              </w:rPr>
            </w:pPr>
            <w:r w:rsidRPr="00AD2E42">
              <w:rPr>
                <w:rFonts w:ascii="PT Astra Serif" w:hAnsi="PT Astra Serif"/>
              </w:rPr>
              <w:t xml:space="preserve">лиц и их </w:t>
            </w:r>
          </w:p>
          <w:p w:rsidR="00DD2ED9" w:rsidRPr="00AD2E42" w:rsidRDefault="00DD2ED9" w:rsidP="00AD2E42">
            <w:pPr>
              <w:contextualSpacing/>
              <w:rPr>
                <w:rFonts w:ascii="PT Astra Serif" w:hAnsi="PT Astra Serif"/>
              </w:rPr>
            </w:pPr>
            <w:r w:rsidRPr="00AD2E42">
              <w:rPr>
                <w:rFonts w:ascii="PT Astra Serif" w:hAnsi="PT Astra Serif"/>
              </w:rPr>
              <w:lastRenderedPageBreak/>
              <w:t xml:space="preserve">представителей, </w:t>
            </w:r>
          </w:p>
          <w:p w:rsidR="00DD2ED9" w:rsidRPr="00AD2E42" w:rsidRDefault="00DD2ED9" w:rsidP="00AD2E42">
            <w:pPr>
              <w:contextualSpacing/>
              <w:rPr>
                <w:rFonts w:ascii="PT Astra Serif" w:hAnsi="PT Astra Serif"/>
              </w:rPr>
            </w:pPr>
            <w:r w:rsidRPr="00AD2E42">
              <w:rPr>
                <w:rFonts w:ascii="PT Astra Serif" w:hAnsi="PT Astra Serif"/>
              </w:rPr>
              <w:t xml:space="preserve">поступившим в </w:t>
            </w:r>
          </w:p>
          <w:p w:rsidR="00DD2ED9" w:rsidRPr="00AD2E42" w:rsidRDefault="00DD2ED9" w:rsidP="00AD2E42">
            <w:pPr>
              <w:contextualSpacing/>
              <w:rPr>
                <w:rFonts w:ascii="PT Astra Serif" w:hAnsi="PT Astra Serif"/>
              </w:rPr>
            </w:pPr>
            <w:r w:rsidRPr="00AD2E42">
              <w:rPr>
                <w:rFonts w:ascii="PT Astra Serif" w:hAnsi="PT Astra Serif"/>
              </w:rPr>
              <w:t>течение 202</w:t>
            </w:r>
            <w:r w:rsidR="005E4F8D">
              <w:rPr>
                <w:rFonts w:ascii="PT Astra Serif" w:hAnsi="PT Astra Serif"/>
              </w:rPr>
              <w:t>3</w:t>
            </w:r>
            <w:r w:rsidRPr="00AD2E42">
              <w:rPr>
                <w:rFonts w:ascii="PT Astra Serif" w:hAnsi="PT Astra Serif"/>
              </w:rPr>
              <w:t xml:space="preserve"> года</w:t>
            </w:r>
          </w:p>
          <w:p w:rsidR="00DD2ED9" w:rsidRPr="00AD2E42" w:rsidRDefault="00DD2ED9" w:rsidP="00AD2E42">
            <w:pPr>
              <w:rPr>
                <w:rFonts w:ascii="PT Astra Serif" w:hAnsi="PT Astra Serif"/>
              </w:rPr>
            </w:pPr>
          </w:p>
          <w:p w:rsidR="00DD2ED9" w:rsidRPr="00AD2E42" w:rsidRDefault="00DD2ED9" w:rsidP="00AD2E42">
            <w:pPr>
              <w:rPr>
                <w:rFonts w:ascii="PT Astra Serif" w:hAnsi="PT Astra Serif"/>
              </w:rPr>
            </w:pPr>
          </w:p>
          <w:p w:rsidR="00DD2ED9" w:rsidRPr="00AD2E42" w:rsidRDefault="00DD2ED9" w:rsidP="00AD2E42">
            <w:pPr>
              <w:jc w:val="center"/>
              <w:rPr>
                <w:rFonts w:ascii="PT Astra Serif" w:hAnsi="PT Astra Serif"/>
              </w:rPr>
            </w:pPr>
          </w:p>
        </w:tc>
        <w:tc>
          <w:tcPr>
            <w:tcW w:w="2286" w:type="dxa"/>
          </w:tcPr>
          <w:p w:rsidR="00DD2ED9" w:rsidRPr="00AD2E42" w:rsidRDefault="00DD2ED9" w:rsidP="00AD2E42">
            <w:pPr>
              <w:contextualSpacing/>
              <w:rPr>
                <w:rFonts w:ascii="PT Astra Serif" w:hAnsi="PT Astra Serif"/>
              </w:rPr>
            </w:pPr>
            <w:r w:rsidRPr="00AD2E42">
              <w:rPr>
                <w:rFonts w:ascii="PT Astra Serif" w:hAnsi="PT Astra Serif"/>
              </w:rPr>
              <w:lastRenderedPageBreak/>
              <w:t xml:space="preserve">Юридические лица, индивидуальные предприниматели, </w:t>
            </w:r>
            <w:r w:rsidRPr="00AD2E42">
              <w:rPr>
                <w:rFonts w:ascii="PT Astra Serif" w:hAnsi="PT Astra Serif"/>
              </w:rPr>
              <w:lastRenderedPageBreak/>
              <w:t>граждане, органы государственной власти, органы местного самоуправления</w:t>
            </w: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lastRenderedPageBreak/>
              <w:t>4</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50" w:type="dxa"/>
          </w:tcPr>
          <w:p w:rsidR="00DD2ED9" w:rsidRPr="00AD2E42" w:rsidRDefault="00DD2ED9" w:rsidP="00AD2E42">
            <w:pPr>
              <w:contextualSpacing/>
              <w:rPr>
                <w:rFonts w:ascii="PT Astra Serif" w:hAnsi="PT Astra Serif"/>
              </w:rPr>
            </w:pPr>
            <w:r w:rsidRPr="00AD2E42">
              <w:rPr>
                <w:rFonts w:ascii="PT Astra Serif" w:hAnsi="PT Astra Serif"/>
              </w:rPr>
              <w:t xml:space="preserve">не реже чем 2 раза </w:t>
            </w:r>
          </w:p>
          <w:p w:rsidR="00DD2ED9" w:rsidRPr="00AD2E42" w:rsidRDefault="00DD2ED9" w:rsidP="005E4F8D">
            <w:pPr>
              <w:contextualSpacing/>
              <w:rPr>
                <w:rFonts w:ascii="PT Astra Serif" w:hAnsi="PT Astra Serif"/>
              </w:rPr>
            </w:pPr>
            <w:r w:rsidRPr="00AD2E42">
              <w:rPr>
                <w:rFonts w:ascii="PT Astra Serif" w:hAnsi="PT Astra Serif"/>
              </w:rPr>
              <w:t>в год (I и IV квартал 202</w:t>
            </w:r>
            <w:r w:rsidR="005E4F8D">
              <w:rPr>
                <w:rFonts w:ascii="PT Astra Serif" w:hAnsi="PT Astra Serif"/>
              </w:rPr>
              <w:t xml:space="preserve">3 </w:t>
            </w:r>
            <w:r w:rsidRPr="00AD2E42">
              <w:rPr>
                <w:rFonts w:ascii="PT Astra Serif" w:hAnsi="PT Astra Serif"/>
              </w:rPr>
              <w:t>года)</w:t>
            </w:r>
          </w:p>
        </w:tc>
        <w:tc>
          <w:tcPr>
            <w:tcW w:w="2286" w:type="dxa"/>
          </w:tcPr>
          <w:p w:rsidR="00DD2ED9" w:rsidRPr="00AD2E42" w:rsidRDefault="00DD2ED9" w:rsidP="00AD2E42">
            <w:pPr>
              <w:contextualSpacing/>
              <w:rPr>
                <w:rFonts w:ascii="PT Astra Serif" w:hAnsi="PT Astra Serif"/>
              </w:rPr>
            </w:pPr>
            <w:r w:rsidRPr="00AD2E42">
              <w:rPr>
                <w:rFonts w:ascii="PT Astra Serif" w:hAnsi="PT Astra Serif"/>
              </w:rPr>
              <w:t>Юридические лица, индивидуальные предприниматели, граждане, органы государственной власти, органы местного самоуправления</w:t>
            </w: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5</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 xml:space="preserve">Разработка и утверждение программы </w:t>
            </w:r>
          </w:p>
          <w:p w:rsidR="00DD2ED9" w:rsidRPr="00AD2E42" w:rsidRDefault="00DD2ED9" w:rsidP="00AD2E42">
            <w:pPr>
              <w:contextualSpacing/>
              <w:rPr>
                <w:rFonts w:ascii="PT Astra Serif" w:hAnsi="PT Astra Serif"/>
              </w:rPr>
            </w:pPr>
            <w:r w:rsidRPr="00AD2E42">
              <w:rPr>
                <w:rFonts w:ascii="PT Astra Serif" w:hAnsi="PT Astra Serif"/>
              </w:rPr>
              <w:t xml:space="preserve">профилактики рисков причинения вреда (ущерба) охраняемым законом </w:t>
            </w:r>
          </w:p>
          <w:p w:rsidR="00DD2ED9" w:rsidRPr="00AD2E42" w:rsidRDefault="00DD2ED9" w:rsidP="00AD2E42">
            <w:pPr>
              <w:contextualSpacing/>
              <w:rPr>
                <w:rFonts w:ascii="PT Astra Serif" w:hAnsi="PT Astra Serif"/>
              </w:rPr>
            </w:pPr>
            <w:r w:rsidRPr="00AD2E42">
              <w:rPr>
                <w:rFonts w:ascii="PT Astra Serif" w:hAnsi="PT Astra Serif"/>
              </w:rPr>
              <w:t xml:space="preserve">ценностям по муниципальному </w:t>
            </w:r>
          </w:p>
          <w:p w:rsidR="00DD2ED9" w:rsidRPr="00AD2E42" w:rsidRDefault="00DD2ED9" w:rsidP="00AD2E42">
            <w:pPr>
              <w:contextualSpacing/>
              <w:rPr>
                <w:rFonts w:ascii="PT Astra Serif" w:hAnsi="PT Astra Serif"/>
              </w:rPr>
            </w:pPr>
            <w:r w:rsidRPr="00AD2E42">
              <w:rPr>
                <w:rFonts w:ascii="PT Astra Serif" w:hAnsi="PT Astra Serif"/>
              </w:rPr>
              <w:t>лесному контролю  на 2023 год</w:t>
            </w:r>
          </w:p>
        </w:tc>
        <w:tc>
          <w:tcPr>
            <w:tcW w:w="2250" w:type="dxa"/>
          </w:tcPr>
          <w:p w:rsidR="00DD2ED9" w:rsidRPr="00AD2E42" w:rsidRDefault="00DD2ED9" w:rsidP="00AD2E42">
            <w:pPr>
              <w:contextualSpacing/>
              <w:rPr>
                <w:rFonts w:ascii="PT Astra Serif" w:hAnsi="PT Astra Serif"/>
              </w:rPr>
            </w:pPr>
            <w:r w:rsidRPr="00AD2E42">
              <w:rPr>
                <w:rFonts w:ascii="PT Astra Serif" w:hAnsi="PT Astra Serif"/>
              </w:rPr>
              <w:t>не позднее 1 октября 202</w:t>
            </w:r>
            <w:r w:rsidR="005E4F8D">
              <w:rPr>
                <w:rFonts w:ascii="PT Astra Serif" w:hAnsi="PT Astra Serif"/>
              </w:rPr>
              <w:t>3</w:t>
            </w:r>
            <w:r w:rsidRPr="00AD2E42">
              <w:rPr>
                <w:rFonts w:ascii="PT Astra Serif" w:hAnsi="PT Astra Serif"/>
              </w:rPr>
              <w:t xml:space="preserve"> года (разработка);</w:t>
            </w:r>
          </w:p>
          <w:p w:rsidR="00DD2ED9" w:rsidRPr="00AD2E42" w:rsidRDefault="00DD2ED9" w:rsidP="00AD2E42">
            <w:pPr>
              <w:contextualSpacing/>
              <w:rPr>
                <w:rFonts w:ascii="PT Astra Serif" w:hAnsi="PT Astra Serif"/>
              </w:rPr>
            </w:pPr>
            <w:r w:rsidRPr="00AD2E42">
              <w:rPr>
                <w:rFonts w:ascii="PT Astra Serif" w:hAnsi="PT Astra Serif"/>
              </w:rPr>
              <w:t xml:space="preserve">не позднее </w:t>
            </w:r>
          </w:p>
          <w:p w:rsidR="00DD2ED9" w:rsidRPr="00AD2E42" w:rsidRDefault="00DD2ED9" w:rsidP="005E4F8D">
            <w:pPr>
              <w:contextualSpacing/>
              <w:rPr>
                <w:rFonts w:ascii="PT Astra Serif" w:hAnsi="PT Astra Serif"/>
              </w:rPr>
            </w:pPr>
            <w:r w:rsidRPr="00AD2E42">
              <w:rPr>
                <w:rFonts w:ascii="PT Astra Serif" w:hAnsi="PT Astra Serif"/>
              </w:rPr>
              <w:t>20 декабря 202</w:t>
            </w:r>
            <w:r w:rsidR="005E4F8D">
              <w:rPr>
                <w:rFonts w:ascii="PT Astra Serif" w:hAnsi="PT Astra Serif"/>
              </w:rPr>
              <w:t xml:space="preserve">3 </w:t>
            </w:r>
            <w:r w:rsidRPr="00AD2E42">
              <w:rPr>
                <w:rFonts w:ascii="PT Astra Serif" w:hAnsi="PT Astra Serif"/>
              </w:rPr>
              <w:t>года (утверждение)</w:t>
            </w:r>
          </w:p>
        </w:tc>
        <w:tc>
          <w:tcPr>
            <w:tcW w:w="2286" w:type="dxa"/>
          </w:tcPr>
          <w:p w:rsidR="00DD2ED9" w:rsidRPr="00AD2E42" w:rsidRDefault="00DD2ED9" w:rsidP="00AD2E42">
            <w:pPr>
              <w:contextualSpacing/>
              <w:rPr>
                <w:rFonts w:ascii="PT Astra Serif" w:hAnsi="PT Astra Serif"/>
              </w:rPr>
            </w:pPr>
            <w:r w:rsidRPr="00AD2E42">
              <w:rPr>
                <w:rFonts w:ascii="PT Astra Serif" w:hAnsi="PT Astra Serif"/>
              </w:rPr>
              <w:t>Юридические лица, индивидуальные предприниматели, граждане, органы государственной власти, органы местного самоуправления</w:t>
            </w:r>
          </w:p>
        </w:tc>
      </w:tr>
    </w:tbl>
    <w:p w:rsidR="00DD2ED9" w:rsidRPr="00AD2E42" w:rsidRDefault="00DD2ED9" w:rsidP="00AD2E42">
      <w:pPr>
        <w:contextualSpacing/>
        <w:rPr>
          <w:rFonts w:ascii="PT Astra Serif" w:hAnsi="PT Astra Serif"/>
          <w:szCs w:val="28"/>
        </w:rPr>
      </w:pPr>
    </w:p>
    <w:p w:rsidR="00DD2ED9" w:rsidRPr="00AD2E42" w:rsidRDefault="00DD2ED9" w:rsidP="002C5070">
      <w:pPr>
        <w:contextualSpacing/>
        <w:jc w:val="center"/>
        <w:rPr>
          <w:rFonts w:ascii="PT Astra Serif" w:hAnsi="PT Astra Serif"/>
          <w:sz w:val="28"/>
          <w:szCs w:val="28"/>
        </w:rPr>
      </w:pPr>
      <w:r w:rsidRPr="00AD2E42">
        <w:rPr>
          <w:rFonts w:ascii="PT Astra Serif" w:hAnsi="PT Astra Serif"/>
          <w:sz w:val="28"/>
          <w:szCs w:val="28"/>
        </w:rPr>
        <w:t>Раздел 5. Показатели результативности и эффективности программы</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профилактики рисков причинения вреда</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5.1. Отдельное финансирование на проведение контрольных мероприятий и реализации настоящей программы не предусмотрено.</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 xml:space="preserve">Перечень уполномоченных лиц, ответственных за организацию и проведение профилактических мероприятий программы, утверждается нормативным правовым актом администрации </w:t>
      </w:r>
      <w:r w:rsidR="00AD2E42" w:rsidRPr="00DD2ED9">
        <w:rPr>
          <w:rFonts w:ascii="PT Astra Serif" w:hAnsi="PT Astra Serif"/>
          <w:bCs/>
          <w:sz w:val="28"/>
          <w:szCs w:val="28"/>
        </w:rPr>
        <w:t xml:space="preserve">муниципального образования </w:t>
      </w:r>
      <w:r w:rsidR="002C5070" w:rsidRPr="002C5070">
        <w:rPr>
          <w:rFonts w:ascii="PT Astra Serif" w:hAnsi="PT Astra Serif"/>
          <w:bCs/>
          <w:sz w:val="28"/>
          <w:szCs w:val="28"/>
        </w:rPr>
        <w:t>Чуфаровское городское поселение</w:t>
      </w:r>
      <w:r w:rsidRPr="00AD2E42">
        <w:rPr>
          <w:rFonts w:ascii="PT Astra Serif" w:hAnsi="PT Astra Serif"/>
          <w:sz w:val="28"/>
          <w:szCs w:val="28"/>
        </w:rPr>
        <w:t xml:space="preserve">. </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 xml:space="preserve">Ожидаемый результат программы – снижение количества выявленных </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 xml:space="preserve">нарушений обязательных требований, требований, установленных муниципальными правовыми актами при увеличении количества и качества </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проводимых профилактических мероприятий.</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Целевые показатели результативности мероприятий программы по муниципальному контролю:</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1) количество выявленных нарушений обязательных требований;</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 xml:space="preserve">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посредством публикации в </w:t>
      </w:r>
      <w:r w:rsidRPr="00AD2E42">
        <w:rPr>
          <w:rFonts w:ascii="PT Astra Serif" w:hAnsi="PT Astra Serif"/>
          <w:sz w:val="28"/>
          <w:szCs w:val="28"/>
        </w:rPr>
        <w:lastRenderedPageBreak/>
        <w:t>средствах массовой информации и на официальном интернет-сайте, консультирования и профилактического визита).</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Показатели эффективности:</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1) Снижение количества выявленных при проведении контрольно-надзорных мероприятий нарушений обязательных требований;</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2) Количество проведенных профилактических мероприятий контрольным органом, ед.;</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3) Доля профилактических мероприятий в объеме контрольно-надзорных мероприятий, %.</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 xml:space="preserve">Отчетным периодом для определения значений показателей является </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календарный год.</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Результаты оценки фактических (достигнутых) значений показателей включаются в ежегодные доклады по осуществлению муниципального контроля.</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Результаты оценки фактических (достигнутых) значений показателей результатов деятельности установлены в таблице № 2.</w:t>
      </w:r>
    </w:p>
    <w:p w:rsidR="00AC3560" w:rsidRDefault="00AC3560" w:rsidP="00AD2E42">
      <w:pPr>
        <w:contextualSpacing/>
        <w:rPr>
          <w:rFonts w:ascii="PT Astra Serif" w:hAnsi="PT Astra Serif"/>
          <w:szCs w:val="28"/>
        </w:rPr>
      </w:pPr>
    </w:p>
    <w:p w:rsidR="00DD2ED9" w:rsidRPr="00AD2E42" w:rsidRDefault="00DD2ED9" w:rsidP="00AD2E42">
      <w:pPr>
        <w:contextualSpacing/>
        <w:rPr>
          <w:rFonts w:ascii="PT Astra Serif" w:hAnsi="PT Astra Serif"/>
          <w:szCs w:val="28"/>
        </w:rPr>
      </w:pPr>
      <w:r w:rsidRPr="00AD2E42">
        <w:rPr>
          <w:rFonts w:ascii="PT Astra Serif" w:hAnsi="PT Astra Serif"/>
          <w:szCs w:val="28"/>
        </w:rPr>
        <w:t>Таблица № 2</w:t>
      </w:r>
    </w:p>
    <w:tbl>
      <w:tblPr>
        <w:tblStyle w:val="ad"/>
        <w:tblW w:w="0" w:type="auto"/>
        <w:tblLayout w:type="fixed"/>
        <w:tblLook w:val="04A0" w:firstRow="1" w:lastRow="0" w:firstColumn="1" w:lastColumn="0" w:noHBand="0" w:noVBand="1"/>
      </w:tblPr>
      <w:tblGrid>
        <w:gridCol w:w="425"/>
        <w:gridCol w:w="1366"/>
        <w:gridCol w:w="727"/>
        <w:gridCol w:w="1665"/>
        <w:gridCol w:w="603"/>
        <w:gridCol w:w="709"/>
        <w:gridCol w:w="850"/>
        <w:gridCol w:w="851"/>
        <w:gridCol w:w="567"/>
        <w:gridCol w:w="567"/>
        <w:gridCol w:w="567"/>
        <w:gridCol w:w="674"/>
      </w:tblGrid>
      <w:tr w:rsidR="00DD2ED9" w:rsidRPr="00AD2E42" w:rsidTr="005A4508">
        <w:tc>
          <w:tcPr>
            <w:tcW w:w="425" w:type="dxa"/>
            <w:vMerge w:val="restart"/>
          </w:tcPr>
          <w:p w:rsidR="00DD2ED9" w:rsidRPr="00AD2E42" w:rsidRDefault="00DD2ED9" w:rsidP="00AD2E42">
            <w:pPr>
              <w:contextualSpacing/>
              <w:rPr>
                <w:rFonts w:ascii="PT Astra Serif" w:hAnsi="PT Astra Serif"/>
                <w:sz w:val="20"/>
              </w:rPr>
            </w:pPr>
            <w:r w:rsidRPr="00AD2E42">
              <w:rPr>
                <w:rFonts w:ascii="PT Astra Serif" w:hAnsi="PT Astra Serif"/>
                <w:sz w:val="20"/>
              </w:rPr>
              <w:t>№ п/п</w:t>
            </w:r>
          </w:p>
        </w:tc>
        <w:tc>
          <w:tcPr>
            <w:tcW w:w="1366" w:type="dxa"/>
            <w:vMerge w:val="restart"/>
          </w:tcPr>
          <w:p w:rsidR="00DD2ED9" w:rsidRPr="00AD2E42" w:rsidRDefault="00DD2ED9" w:rsidP="00AD2E42">
            <w:pPr>
              <w:contextualSpacing/>
              <w:rPr>
                <w:rFonts w:ascii="PT Astra Serif" w:hAnsi="PT Astra Serif"/>
                <w:sz w:val="20"/>
              </w:rPr>
            </w:pPr>
            <w:r w:rsidRPr="00AD2E42">
              <w:rPr>
                <w:rFonts w:ascii="PT Astra Serif" w:hAnsi="PT Astra Serif"/>
                <w:sz w:val="20"/>
              </w:rPr>
              <w:t>Наименование мероприятия</w:t>
            </w:r>
          </w:p>
        </w:tc>
        <w:tc>
          <w:tcPr>
            <w:tcW w:w="727" w:type="dxa"/>
            <w:vMerge w:val="restart"/>
          </w:tcPr>
          <w:p w:rsidR="00DD2ED9" w:rsidRPr="00AD2E42" w:rsidRDefault="00DD2ED9" w:rsidP="00AD2E42">
            <w:pPr>
              <w:contextualSpacing/>
              <w:rPr>
                <w:rFonts w:ascii="PT Astra Serif" w:hAnsi="PT Astra Serif"/>
                <w:sz w:val="20"/>
              </w:rPr>
            </w:pPr>
            <w:r w:rsidRPr="00AD2E42">
              <w:rPr>
                <w:rFonts w:ascii="PT Astra Serif" w:hAnsi="PT Astra Serif"/>
                <w:sz w:val="20"/>
              </w:rPr>
              <w:t>Сроки исполнения</w:t>
            </w:r>
          </w:p>
        </w:tc>
        <w:tc>
          <w:tcPr>
            <w:tcW w:w="4678" w:type="dxa"/>
            <w:gridSpan w:val="5"/>
          </w:tcPr>
          <w:p w:rsidR="00DD2ED9" w:rsidRPr="00AD2E42" w:rsidRDefault="00DD2ED9" w:rsidP="00AD2E42">
            <w:pPr>
              <w:contextualSpacing/>
              <w:rPr>
                <w:rFonts w:ascii="PT Astra Serif" w:hAnsi="PT Astra Serif"/>
                <w:sz w:val="20"/>
              </w:rPr>
            </w:pPr>
            <w:r w:rsidRPr="00AD2E42">
              <w:rPr>
                <w:rFonts w:ascii="PT Astra Serif" w:hAnsi="PT Astra Serif"/>
                <w:sz w:val="20"/>
              </w:rPr>
              <w:t>Показатели результатов деятельности</w:t>
            </w:r>
          </w:p>
        </w:tc>
        <w:tc>
          <w:tcPr>
            <w:tcW w:w="2375" w:type="dxa"/>
            <w:gridSpan w:val="4"/>
          </w:tcPr>
          <w:p w:rsidR="00DD2ED9" w:rsidRPr="00AD2E42" w:rsidRDefault="00DD2ED9" w:rsidP="00AD2E42">
            <w:pPr>
              <w:contextualSpacing/>
              <w:rPr>
                <w:rFonts w:ascii="PT Astra Serif" w:hAnsi="PT Astra Serif"/>
                <w:sz w:val="20"/>
              </w:rPr>
            </w:pPr>
            <w:r w:rsidRPr="00AD2E42">
              <w:rPr>
                <w:rFonts w:ascii="PT Astra Serif" w:hAnsi="PT Astra Serif"/>
                <w:sz w:val="20"/>
              </w:rPr>
              <w:t>Бюджетные ассигнования в разрезе бюджетов (расход), тыс.руб.</w:t>
            </w:r>
          </w:p>
        </w:tc>
      </w:tr>
      <w:tr w:rsidR="00DD2ED9" w:rsidRPr="00AD2E42" w:rsidTr="005A4508">
        <w:tc>
          <w:tcPr>
            <w:tcW w:w="425" w:type="dxa"/>
            <w:vMerge/>
          </w:tcPr>
          <w:p w:rsidR="00DD2ED9" w:rsidRPr="00AD2E42" w:rsidRDefault="00DD2ED9" w:rsidP="00AD2E42">
            <w:pPr>
              <w:contextualSpacing/>
              <w:rPr>
                <w:rFonts w:ascii="PT Astra Serif" w:hAnsi="PT Astra Serif"/>
                <w:sz w:val="20"/>
              </w:rPr>
            </w:pPr>
          </w:p>
        </w:tc>
        <w:tc>
          <w:tcPr>
            <w:tcW w:w="1366" w:type="dxa"/>
            <w:vMerge/>
          </w:tcPr>
          <w:p w:rsidR="00DD2ED9" w:rsidRPr="00AD2E42" w:rsidRDefault="00DD2ED9" w:rsidP="00AD2E42">
            <w:pPr>
              <w:contextualSpacing/>
              <w:rPr>
                <w:rFonts w:ascii="PT Astra Serif" w:hAnsi="PT Astra Serif"/>
                <w:sz w:val="20"/>
              </w:rPr>
            </w:pPr>
          </w:p>
        </w:tc>
        <w:tc>
          <w:tcPr>
            <w:tcW w:w="727" w:type="dxa"/>
            <w:vMerge/>
          </w:tcPr>
          <w:p w:rsidR="00DD2ED9" w:rsidRPr="00AD2E42" w:rsidRDefault="00DD2ED9" w:rsidP="00AD2E42">
            <w:pPr>
              <w:contextualSpacing/>
              <w:rPr>
                <w:rFonts w:ascii="PT Astra Serif" w:hAnsi="PT Astra Serif"/>
                <w:sz w:val="20"/>
              </w:rPr>
            </w:pPr>
          </w:p>
        </w:tc>
        <w:tc>
          <w:tcPr>
            <w:tcW w:w="1665"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наименование показателя</w:t>
            </w:r>
          </w:p>
        </w:tc>
        <w:tc>
          <w:tcPr>
            <w:tcW w:w="603"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ед. изм.</w:t>
            </w:r>
          </w:p>
        </w:tc>
        <w:tc>
          <w:tcPr>
            <w:tcW w:w="709"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 xml:space="preserve">плановое </w:t>
            </w:r>
            <w:proofErr w:type="spellStart"/>
            <w:r w:rsidRPr="00AD2E42">
              <w:rPr>
                <w:rFonts w:ascii="PT Astra Serif" w:hAnsi="PT Astra Serif"/>
                <w:sz w:val="20"/>
              </w:rPr>
              <w:t>значени</w:t>
            </w:r>
            <w:proofErr w:type="spellEnd"/>
          </w:p>
        </w:tc>
        <w:tc>
          <w:tcPr>
            <w:tcW w:w="850"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фактическое значение</w:t>
            </w:r>
          </w:p>
        </w:tc>
        <w:tc>
          <w:tcPr>
            <w:tcW w:w="851"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 xml:space="preserve">отклонение </w:t>
            </w:r>
          </w:p>
          <w:p w:rsidR="00DD2ED9" w:rsidRPr="00AD2E42" w:rsidRDefault="00DD2ED9" w:rsidP="00AD2E42">
            <w:pPr>
              <w:contextualSpacing/>
              <w:rPr>
                <w:rFonts w:ascii="PT Astra Serif" w:hAnsi="PT Astra Serif"/>
                <w:sz w:val="20"/>
              </w:rPr>
            </w:pPr>
            <w:r w:rsidRPr="00AD2E42">
              <w:rPr>
                <w:rFonts w:ascii="PT Astra Serif" w:hAnsi="PT Astra Serif"/>
                <w:sz w:val="20"/>
              </w:rPr>
              <w:t>(-/+,%)</w:t>
            </w:r>
          </w:p>
        </w:tc>
        <w:tc>
          <w:tcPr>
            <w:tcW w:w="567"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ФБ</w:t>
            </w:r>
          </w:p>
        </w:tc>
        <w:tc>
          <w:tcPr>
            <w:tcW w:w="567"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ОБ</w:t>
            </w:r>
          </w:p>
        </w:tc>
        <w:tc>
          <w:tcPr>
            <w:tcW w:w="567"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МБ</w:t>
            </w:r>
          </w:p>
        </w:tc>
        <w:tc>
          <w:tcPr>
            <w:tcW w:w="674"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иные</w:t>
            </w:r>
          </w:p>
        </w:tc>
      </w:tr>
      <w:tr w:rsidR="00DD2ED9" w:rsidRPr="00AD2E42" w:rsidTr="005A4508">
        <w:tc>
          <w:tcPr>
            <w:tcW w:w="425"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1</w:t>
            </w:r>
          </w:p>
        </w:tc>
        <w:tc>
          <w:tcPr>
            <w:tcW w:w="1366" w:type="dxa"/>
          </w:tcPr>
          <w:p w:rsidR="00DD2ED9" w:rsidRPr="00AD2E42" w:rsidRDefault="00DD2ED9" w:rsidP="005E4F8D">
            <w:pPr>
              <w:contextualSpacing/>
              <w:rPr>
                <w:rFonts w:ascii="PT Astra Serif" w:hAnsi="PT Astra Serif"/>
                <w:sz w:val="20"/>
              </w:rPr>
            </w:pPr>
            <w:r w:rsidRPr="00AD2E42">
              <w:rPr>
                <w:rFonts w:ascii="PT Astra Serif" w:hAnsi="PT Astra Serif"/>
                <w:sz w:val="20"/>
              </w:rPr>
              <w:t>Программа профилактики рисков причинения вреда (ущерба) охраняемым законом ценностям по муниципальному контролю на 202</w:t>
            </w:r>
            <w:r w:rsidR="005E4F8D">
              <w:rPr>
                <w:rFonts w:ascii="PT Astra Serif" w:hAnsi="PT Astra Serif"/>
                <w:sz w:val="20"/>
              </w:rPr>
              <w:t>3</w:t>
            </w:r>
            <w:bookmarkStart w:id="0" w:name="_GoBack"/>
            <w:bookmarkEnd w:id="0"/>
            <w:r w:rsidRPr="00AD2E42">
              <w:rPr>
                <w:rFonts w:ascii="PT Astra Serif" w:hAnsi="PT Astra Serif"/>
                <w:sz w:val="20"/>
              </w:rPr>
              <w:t xml:space="preserve"> год</w:t>
            </w:r>
          </w:p>
        </w:tc>
        <w:tc>
          <w:tcPr>
            <w:tcW w:w="727" w:type="dxa"/>
          </w:tcPr>
          <w:p w:rsidR="00DD2ED9" w:rsidRPr="00AD2E42" w:rsidRDefault="00DD2ED9" w:rsidP="005E4F8D">
            <w:pPr>
              <w:contextualSpacing/>
              <w:rPr>
                <w:rFonts w:ascii="PT Astra Serif" w:hAnsi="PT Astra Serif"/>
                <w:sz w:val="20"/>
              </w:rPr>
            </w:pPr>
            <w:r w:rsidRPr="00AD2E42">
              <w:rPr>
                <w:rFonts w:ascii="PT Astra Serif" w:hAnsi="PT Astra Serif"/>
                <w:sz w:val="20"/>
              </w:rPr>
              <w:t>202</w:t>
            </w:r>
            <w:r w:rsidR="005E4F8D">
              <w:rPr>
                <w:rFonts w:ascii="PT Astra Serif" w:hAnsi="PT Astra Serif"/>
                <w:sz w:val="20"/>
              </w:rPr>
              <w:t>3</w:t>
            </w:r>
            <w:r w:rsidRPr="00AD2E42">
              <w:rPr>
                <w:rFonts w:ascii="PT Astra Serif" w:hAnsi="PT Astra Serif"/>
                <w:sz w:val="20"/>
              </w:rPr>
              <w:t xml:space="preserve"> год</w:t>
            </w:r>
          </w:p>
        </w:tc>
        <w:tc>
          <w:tcPr>
            <w:tcW w:w="1665"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выполнение запланированных мероприятий</w:t>
            </w:r>
          </w:p>
        </w:tc>
        <w:tc>
          <w:tcPr>
            <w:tcW w:w="603"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w:t>
            </w:r>
          </w:p>
        </w:tc>
        <w:tc>
          <w:tcPr>
            <w:tcW w:w="709"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100%</w:t>
            </w:r>
          </w:p>
        </w:tc>
        <w:tc>
          <w:tcPr>
            <w:tcW w:w="850" w:type="dxa"/>
          </w:tcPr>
          <w:p w:rsidR="00DD2ED9" w:rsidRPr="00AD2E42" w:rsidRDefault="00DD2ED9" w:rsidP="00AD2E42">
            <w:pPr>
              <w:contextualSpacing/>
              <w:rPr>
                <w:rFonts w:ascii="PT Astra Serif" w:hAnsi="PT Astra Serif"/>
                <w:sz w:val="20"/>
              </w:rPr>
            </w:pPr>
          </w:p>
        </w:tc>
        <w:tc>
          <w:tcPr>
            <w:tcW w:w="851" w:type="dxa"/>
          </w:tcPr>
          <w:p w:rsidR="00DD2ED9" w:rsidRPr="00AD2E42" w:rsidRDefault="00DD2ED9" w:rsidP="00AD2E42">
            <w:pPr>
              <w:contextualSpacing/>
              <w:rPr>
                <w:rFonts w:ascii="PT Astra Serif" w:hAnsi="PT Astra Serif"/>
                <w:sz w:val="20"/>
              </w:rPr>
            </w:pPr>
          </w:p>
        </w:tc>
        <w:tc>
          <w:tcPr>
            <w:tcW w:w="567"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0,00</w:t>
            </w:r>
          </w:p>
        </w:tc>
        <w:tc>
          <w:tcPr>
            <w:tcW w:w="567"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0,00</w:t>
            </w:r>
          </w:p>
        </w:tc>
        <w:tc>
          <w:tcPr>
            <w:tcW w:w="567"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0,00</w:t>
            </w:r>
          </w:p>
        </w:tc>
        <w:tc>
          <w:tcPr>
            <w:tcW w:w="674"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0,00</w:t>
            </w:r>
          </w:p>
        </w:tc>
      </w:tr>
    </w:tbl>
    <w:p w:rsidR="00DD2ED9" w:rsidRPr="00AD2E42" w:rsidRDefault="00DD2ED9" w:rsidP="00AD2E42">
      <w:pPr>
        <w:contextualSpacing/>
        <w:rPr>
          <w:rFonts w:ascii="PT Astra Serif" w:hAnsi="PT Astra Serif"/>
          <w:szCs w:val="28"/>
        </w:rPr>
      </w:pPr>
    </w:p>
    <w:p w:rsidR="00D40F58" w:rsidRPr="00AD2E42" w:rsidRDefault="00D40F58" w:rsidP="00AD2E42">
      <w:pPr>
        <w:tabs>
          <w:tab w:val="left" w:pos="3990"/>
        </w:tabs>
        <w:snapToGrid w:val="0"/>
        <w:ind w:right="-81"/>
        <w:rPr>
          <w:rFonts w:ascii="PT Astra Serif" w:eastAsia="Times New Roman" w:hAnsi="PT Astra Serif"/>
          <w:sz w:val="28"/>
          <w:szCs w:val="28"/>
        </w:rPr>
      </w:pPr>
    </w:p>
    <w:sectPr w:rsidR="00D40F58" w:rsidRPr="00AD2E42" w:rsidSect="006F42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F58"/>
    <w:rsid w:val="00010EB1"/>
    <w:rsid w:val="00021533"/>
    <w:rsid w:val="000B4645"/>
    <w:rsid w:val="00266578"/>
    <w:rsid w:val="002A0D00"/>
    <w:rsid w:val="002C5070"/>
    <w:rsid w:val="00406A7D"/>
    <w:rsid w:val="00420925"/>
    <w:rsid w:val="005C3AAC"/>
    <w:rsid w:val="005E4F8D"/>
    <w:rsid w:val="006F4209"/>
    <w:rsid w:val="00897F60"/>
    <w:rsid w:val="00927FBB"/>
    <w:rsid w:val="00955C6F"/>
    <w:rsid w:val="00A216BB"/>
    <w:rsid w:val="00AC3560"/>
    <w:rsid w:val="00AD2E42"/>
    <w:rsid w:val="00B05D08"/>
    <w:rsid w:val="00BB0261"/>
    <w:rsid w:val="00BF512F"/>
    <w:rsid w:val="00C03384"/>
    <w:rsid w:val="00C81748"/>
    <w:rsid w:val="00D40F58"/>
    <w:rsid w:val="00D57223"/>
    <w:rsid w:val="00DD2ED9"/>
    <w:rsid w:val="00E016F7"/>
    <w:rsid w:val="00E62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D4704-DE2A-439C-8196-24F5FB09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F58"/>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1">
    <w:name w:val="heading 1"/>
    <w:basedOn w:val="a"/>
    <w:next w:val="a"/>
    <w:link w:val="10"/>
    <w:qFormat/>
    <w:rsid w:val="00D40F58"/>
    <w:pPr>
      <w:keepNext/>
      <w:numPr>
        <w:numId w:val="1"/>
      </w:numPr>
      <w:ind w:left="0" w:firstLine="54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0F58"/>
    <w:rPr>
      <w:rFonts w:ascii="Times New Roman" w:eastAsia="Andale Sans UI" w:hAnsi="Times New Roman" w:cs="Times New Roman"/>
      <w:b/>
      <w:bCs/>
      <w:kern w:val="1"/>
      <w:sz w:val="24"/>
      <w:szCs w:val="24"/>
      <w:lang w:eastAsia="ar-SA"/>
    </w:rPr>
  </w:style>
  <w:style w:type="paragraph" w:styleId="a3">
    <w:name w:val="Body Text"/>
    <w:basedOn w:val="a"/>
    <w:link w:val="a4"/>
    <w:rsid w:val="00D40F58"/>
    <w:pPr>
      <w:spacing w:after="120"/>
    </w:pPr>
  </w:style>
  <w:style w:type="character" w:customStyle="1" w:styleId="a4">
    <w:name w:val="Основной текст Знак"/>
    <w:basedOn w:val="a0"/>
    <w:link w:val="a3"/>
    <w:rsid w:val="00D40F58"/>
    <w:rPr>
      <w:rFonts w:ascii="Times New Roman" w:eastAsia="Andale Sans UI" w:hAnsi="Times New Roman" w:cs="Times New Roman"/>
      <w:kern w:val="1"/>
      <w:sz w:val="24"/>
      <w:szCs w:val="24"/>
      <w:lang w:eastAsia="ar-SA"/>
    </w:rPr>
  </w:style>
  <w:style w:type="paragraph" w:styleId="a5">
    <w:name w:val="Balloon Text"/>
    <w:basedOn w:val="a"/>
    <w:link w:val="a6"/>
    <w:uiPriority w:val="99"/>
    <w:semiHidden/>
    <w:unhideWhenUsed/>
    <w:rsid w:val="00D40F58"/>
    <w:rPr>
      <w:rFonts w:ascii="Tahoma" w:hAnsi="Tahoma" w:cs="Tahoma"/>
      <w:sz w:val="16"/>
      <w:szCs w:val="16"/>
    </w:rPr>
  </w:style>
  <w:style w:type="character" w:customStyle="1" w:styleId="a6">
    <w:name w:val="Текст выноски Знак"/>
    <w:basedOn w:val="a0"/>
    <w:link w:val="a5"/>
    <w:uiPriority w:val="99"/>
    <w:semiHidden/>
    <w:rsid w:val="00D40F58"/>
    <w:rPr>
      <w:rFonts w:ascii="Tahoma" w:eastAsia="Andale Sans UI" w:hAnsi="Tahoma" w:cs="Tahoma"/>
      <w:kern w:val="1"/>
      <w:sz w:val="16"/>
      <w:szCs w:val="16"/>
      <w:lang w:eastAsia="ar-SA"/>
    </w:rPr>
  </w:style>
  <w:style w:type="paragraph" w:styleId="a7">
    <w:name w:val="No Spacing"/>
    <w:link w:val="a8"/>
    <w:uiPriority w:val="1"/>
    <w:qFormat/>
    <w:rsid w:val="00BF512F"/>
    <w:pPr>
      <w:spacing w:after="0" w:line="240" w:lineRule="auto"/>
    </w:pPr>
    <w:rPr>
      <w:rFonts w:eastAsiaTheme="minorEastAsia"/>
      <w:lang w:eastAsia="ru-RU"/>
    </w:rPr>
  </w:style>
  <w:style w:type="paragraph" w:styleId="a9">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a"/>
    <w:qFormat/>
    <w:rsid w:val="00BF512F"/>
    <w:pPr>
      <w:widowControl/>
      <w:suppressAutoHyphens w:val="0"/>
      <w:spacing w:before="100" w:beforeAutospacing="1" w:after="100" w:afterAutospacing="1"/>
    </w:pPr>
    <w:rPr>
      <w:rFonts w:eastAsia="Times New Roman"/>
      <w:kern w:val="0"/>
      <w:lang w:eastAsia="ru-RU"/>
    </w:rPr>
  </w:style>
  <w:style w:type="character" w:customStyle="1" w:styleId="aa">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9"/>
    <w:locked/>
    <w:rsid w:val="00BF512F"/>
    <w:rPr>
      <w:rFonts w:ascii="Times New Roman" w:eastAsia="Times New Roman" w:hAnsi="Times New Roman" w:cs="Times New Roman"/>
      <w:sz w:val="24"/>
      <w:szCs w:val="24"/>
      <w:lang w:eastAsia="ru-RU"/>
    </w:rPr>
  </w:style>
  <w:style w:type="paragraph" w:styleId="ab">
    <w:name w:val="Title"/>
    <w:basedOn w:val="a"/>
    <w:link w:val="ac"/>
    <w:qFormat/>
    <w:rsid w:val="00DD2ED9"/>
    <w:pPr>
      <w:widowControl/>
      <w:suppressAutoHyphens w:val="0"/>
      <w:jc w:val="center"/>
    </w:pPr>
    <w:rPr>
      <w:rFonts w:eastAsia="Times New Roman"/>
      <w:b/>
      <w:bCs/>
      <w:kern w:val="0"/>
      <w:sz w:val="40"/>
      <w:lang w:eastAsia="ru-RU"/>
    </w:rPr>
  </w:style>
  <w:style w:type="character" w:customStyle="1" w:styleId="ac">
    <w:name w:val="Название Знак"/>
    <w:basedOn w:val="a0"/>
    <w:link w:val="ab"/>
    <w:rsid w:val="00DD2ED9"/>
    <w:rPr>
      <w:rFonts w:ascii="Times New Roman" w:eastAsia="Times New Roman" w:hAnsi="Times New Roman" w:cs="Times New Roman"/>
      <w:b/>
      <w:bCs/>
      <w:sz w:val="40"/>
      <w:szCs w:val="24"/>
      <w:lang w:eastAsia="ru-RU"/>
    </w:rPr>
  </w:style>
  <w:style w:type="character" w:customStyle="1" w:styleId="a8">
    <w:name w:val="Без интервала Знак"/>
    <w:link w:val="a7"/>
    <w:uiPriority w:val="1"/>
    <w:rsid w:val="00DD2ED9"/>
    <w:rPr>
      <w:rFonts w:eastAsiaTheme="minorEastAsia"/>
      <w:lang w:eastAsia="ru-RU"/>
    </w:rPr>
  </w:style>
  <w:style w:type="table" w:styleId="ad">
    <w:name w:val="Table Grid"/>
    <w:basedOn w:val="a1"/>
    <w:uiPriority w:val="59"/>
    <w:rsid w:val="00DD2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тиль"/>
    <w:uiPriority w:val="99"/>
    <w:rsid w:val="002C50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0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2154</Words>
  <Characters>12283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"Вешкаймский район"</Company>
  <LinksUpToDate>false</LinksUpToDate>
  <CharactersWithSpaces>14409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Matveeva O.</dc:creator>
  <cp:lastModifiedBy>123</cp:lastModifiedBy>
  <cp:revision>4</cp:revision>
  <cp:lastPrinted>2022-05-18T12:46:00Z</cp:lastPrinted>
  <dcterms:created xsi:type="dcterms:W3CDTF">2022-05-18T12:46:00Z</dcterms:created>
  <dcterms:modified xsi:type="dcterms:W3CDTF">2022-12-27T07:40:00Z</dcterms:modified>
</cp:coreProperties>
</file>