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F9" w:rsidRDefault="00BD7BF9" w:rsidP="00D813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81311">
        <w:rPr>
          <w:rFonts w:ascii="Times New Roman" w:hAnsi="Times New Roman"/>
          <w:sz w:val="28"/>
          <w:szCs w:val="28"/>
          <w:lang w:val="ru-RU"/>
        </w:rPr>
        <w:t>Противодействие легализации дохо</w:t>
      </w:r>
      <w:r>
        <w:rPr>
          <w:rFonts w:ascii="Times New Roman" w:hAnsi="Times New Roman"/>
          <w:sz w:val="28"/>
          <w:szCs w:val="28"/>
          <w:lang w:val="ru-RU"/>
        </w:rPr>
        <w:t>дов, полученных преступным путём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Впервые термин «отмывание» денег был использован в 20-х годах XX века в США в отношении доходов от нелегальной торговли спиртным во времена сухого закона, которую осуществляла чикагская мафия. В 80-х годах ХХ века аналогичными механизмами пользовалась преступность для легализации дохода, полученного от наркоторговли.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Мировое сообщество впервые ввело определение этого процесса в Венской конвенции ООН о борьбе против незаконного оборота наркотических средств и психотропных веществ от 19 декабря 1988 года.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ст.3 Конвенции, под легализацией («отмыванием») доходов от преступной деятельности понимаются: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конверсия или передача имущества, если известно, что такое имущество получено в результате правонарушения или правонарушений, или в результате участия в таком правонарушении или правонарушениях, в целях сокрытия или утаивания незаконного источника имущества или в целях оказания помощи любому лицу, участвующему в совершении такого правонарушения или правонарушений, с тем, чтобы оно могло уклониться от ответственности за свои действия;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сокрытие или утаивание подлинного характера, источника, местонахождения, способа распоряжения, перемещения, подлинных прав в отношении имущества или его принадлежности, если известно, что такое имущество получено в результате правонарушений или правонарушения, в результате участия в таком правонарушении или правонарушениях;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приобретение, владение или использование имущества, если в момент его получения было известно, что такое имущество получено в результате правонарушения или правонарушений или в результате участия в таком правонарушении или правонарушениях;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участие, соучастие или вступление в преступный сговор с целью совершения любого правонарушения или правонарушений, приведённых выше, покушение на совершение такого правонарушения или правонарушений, а также пособничество, подстрекательство, содействие или консультирование при их совершении».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России официальное определение легализации (отмывания) доходов, полученных преступным путём даёт Федеральный закон от 07.08.2001 N 115-ФЗ «О противодействии легализации (отмыванию) доходов, полученных преступным путём, и финансированию терроризма».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ним, легализация (отмывание) доходов, полученных преступным путём, представляет собой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Легализация (отмывание) доходов, полученных преступным путём, с правовой точки зрения, представляет собой юридически значимые действия в отношении имущества для придания видимой легитимности (правомерности) источникам происхождения данного имущества в целях сокрытия его преступного происхождения.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числе основных факторов, способствующих отмыванию криминальных доходов, можно назвать: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несоблюдение международных стандартов регулирования финансовой деятельности, несовершенство механизмов контроля и мониторинга за деятельностью финансовых институтов;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распространение коррупции, прежде всего, среди государственных, исполнительных, правоохранительных и судебных органов власти;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ограниченные возможности обмена финансовой информацией с иностранными органами власти и др.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Уголовном кодексе Российской Федерации (далее УК РФ) предусмотрено три состава, направленные на борьбу с отмыванием доходов, полученных преступным путём: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ст. 174 УК РФ - легализация (отмывание) денежных средств или иного имущества, приобретённых другими лицами преступным путём);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ст. 174.1 УК РФ - легализация (отмывание) денежных средств или иного имущества, приобретённых лицом в результате совершения им преступления);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ст. 175 УК РФ - приобретение или сбыт имущества, заведомо добытого преступным путём.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целях принятия действенных мер, направленных на противодействие незаконным финансовым операциям, суд вправе привлечь к участию в деле органы прокуратуры либо прокурор вправе обратиться в суд с соответствующим заявлением.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Так, суд вправе привлекать органы прокуратуры к участию в делах в случаях выявления фактов обращения в суд недобросовестных участников гражданского оборота в целях легализации доходов, полученных в результате нарушения законодательства, в том числе обращения в суд при действительном отсутствии спора с целью получения исполнительных документов и вывода денежных средств за рубеж без соблюдения ограничений и правил, установленных Федеральным законом от 07.08.2001 № 115-ФЗ «О противодействии легализации (отмыванию) доходов, полученных преступным путём, и финансированию терроризма», валютным, налоговым и таможенным законодательством; предъявления в органы принудительного исполнения и кредитные организации поддельных исполнительных документов судов; намерения использовать механизм принудительного исполнения судебных актов для придания правомерного вида доходам, полученным незаконным путём, выраженного в иных формах.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Прокуратура может привлекаться к участию в деле в качестве третьего лица, не заявляющего самостоятельных требований относительно предмета спора, а судом общей юрисдикции - для дачи заключения по делу, рассматриваемому в порядке гражданского судопроизводства.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Кроме этого, прокурор вправе обратиться в суд с заявлением о пересмотре судебного акта по новым или вновь открывшимся обстоятельствам, если эти обстоятельства указывают на нарушение участниками процесса законодательства в сфере противодействия легализации доходов, полученных преступным путём, не были известны на момент рассмотрения спора и могут повлиять на исход дела.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Активное использование органами прокуратуры потенциала надзорного механизма, связанного со сбором и предоставлением в суд необходимых доказательств, включая информацию контролирующих органов, материалы прокурорских и доследственных проверок, уголовных дел, сообщения средств массовой информации, а также другие сведения, полученные в рамках имеющихся полномочий, направлено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</w:p>
    <w:p w:rsidR="00BD7BF9" w:rsidRPr="00D81311" w:rsidRDefault="00BD7BF9">
      <w:pPr>
        <w:rPr>
          <w:lang w:val="ru-RU"/>
        </w:rPr>
      </w:pPr>
    </w:p>
    <w:sectPr w:rsidR="00BD7BF9" w:rsidRPr="00D81311" w:rsidSect="00F915B4">
      <w:headerReference w:type="default" r:id="rId7"/>
      <w:headerReference w:type="first" r:id="rId8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F9" w:rsidRDefault="00BD7BF9" w:rsidP="00F915B4">
      <w:r>
        <w:separator/>
      </w:r>
    </w:p>
  </w:endnote>
  <w:endnote w:type="continuationSeparator" w:id="0">
    <w:p w:rsidR="00BD7BF9" w:rsidRDefault="00BD7BF9" w:rsidP="00F9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F9" w:rsidRDefault="00BD7BF9" w:rsidP="00F915B4">
      <w:r>
        <w:separator/>
      </w:r>
    </w:p>
  </w:footnote>
  <w:footnote w:type="continuationSeparator" w:id="0">
    <w:p w:rsidR="00BD7BF9" w:rsidRDefault="00BD7BF9" w:rsidP="00F9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9" w:rsidRDefault="00BD7BF9">
    <w:pPr>
      <w:pStyle w:val="Header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pt;margin-top:28.75pt;width:2in;height:2in;z-index:251660288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YJ+sH&#10;2AAAAAoBAAAPAAAAAAAAAAEAIAAAACIAAABkcnMvZG93bnJldi54bWxQSwECFAAUAAAACACHTuJA&#10;0TDX9MwCAAAjBgAADgAAAAAAAAABACAAAAAnAQAAZHJzL2Uyb0RvYy54bWxQSwUGAAAAAAYABgBZ&#10;AQAAZQYAAAAA&#10;" filled="f" stroked="f" strokeweight=".5pt">
          <v:textbox style="mso-fit-shape-to-text:t" inset="0,0,0,0">
            <w:txbxContent>
              <w:p w:rsidR="00BD7BF9" w:rsidRDefault="00BD7BF9">
                <w:pPr>
                  <w:pStyle w:val="Head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9" w:rsidRDefault="00BD7B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8"/>
  <w:displayBackgroundShape/>
  <w:embedSystemFonts/>
  <w:bordersDoNotSurroundHeader/>
  <w:bordersDoNotSurroundFooter/>
  <w:stylePaneFormatFilter w:val="3F01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CB346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BE2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7BF9"/>
    <w:rsid w:val="00BF78B8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81311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15B4"/>
    <w:rsid w:val="1BF614F2"/>
    <w:rsid w:val="22D168D1"/>
    <w:rsid w:val="51B55619"/>
    <w:rsid w:val="61046E55"/>
    <w:rsid w:val="64CB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uiPriority="0"/>
    <w:lsdException w:name="Table Classic 2" w:semiHidden="1" w:unhideWhenUsed="1"/>
    <w:lsdException w:name="Table Classic 3" w:locked="1" w:uiPriority="0"/>
    <w:lsdException w:name="Table Classic 4" w:locked="1" w:uiPriority="0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5B4"/>
    <w:rPr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5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5B4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5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5B4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5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15B4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15B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15B4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15B4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8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2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285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28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28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285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285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285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285"/>
    <w:rPr>
      <w:rFonts w:asciiTheme="majorHAnsi" w:eastAsiaTheme="majorEastAsia" w:hAnsiTheme="majorHAnsi" w:cstheme="majorBidi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915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85"/>
    <w:rPr>
      <w:rFonts w:ascii="Times New Roman" w:hAnsi="Times New Roman"/>
      <w:sz w:val="0"/>
      <w:szCs w:val="0"/>
      <w:lang w:val="en-US" w:eastAsia="zh-CN"/>
    </w:rPr>
  </w:style>
  <w:style w:type="paragraph" w:styleId="BlockText">
    <w:name w:val="Block Text"/>
    <w:basedOn w:val="Normal"/>
    <w:uiPriority w:val="99"/>
    <w:rsid w:val="00F915B4"/>
    <w:pPr>
      <w:spacing w:after="120"/>
      <w:ind w:leftChars="700" w:left="1440" w:rightChars="700" w:right="1440"/>
    </w:pPr>
  </w:style>
  <w:style w:type="paragraph" w:styleId="BodyText">
    <w:name w:val="Body Text"/>
    <w:basedOn w:val="Normal"/>
    <w:link w:val="BodyTextChar"/>
    <w:uiPriority w:val="99"/>
    <w:rsid w:val="00F915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3285"/>
    <w:rPr>
      <w:sz w:val="20"/>
      <w:szCs w:val="20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F915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3285"/>
    <w:rPr>
      <w:sz w:val="20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F915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3285"/>
    <w:rPr>
      <w:sz w:val="16"/>
      <w:szCs w:val="16"/>
      <w:lang w:val="en-US"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F915B4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3285"/>
  </w:style>
  <w:style w:type="paragraph" w:styleId="BodyTextIndent">
    <w:name w:val="Body Text Indent"/>
    <w:basedOn w:val="Normal"/>
    <w:link w:val="BodyTextIndentChar"/>
    <w:uiPriority w:val="99"/>
    <w:rsid w:val="00F915B4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3285"/>
    <w:rPr>
      <w:sz w:val="20"/>
      <w:szCs w:val="20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915B4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3285"/>
  </w:style>
  <w:style w:type="paragraph" w:styleId="BodyTextIndent2">
    <w:name w:val="Body Text Indent 2"/>
    <w:basedOn w:val="Normal"/>
    <w:link w:val="BodyTextIndent2Char"/>
    <w:uiPriority w:val="99"/>
    <w:rsid w:val="00F915B4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3285"/>
    <w:rPr>
      <w:sz w:val="20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rsid w:val="00F915B4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3285"/>
    <w:rPr>
      <w:sz w:val="16"/>
      <w:szCs w:val="16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F915B4"/>
    <w:rPr>
      <w:rFonts w:ascii="Arial" w:eastAsia="SimHei" w:hAnsi="Arial" w:cs="Arial"/>
    </w:rPr>
  </w:style>
  <w:style w:type="paragraph" w:styleId="Closing">
    <w:name w:val="Closing"/>
    <w:basedOn w:val="Normal"/>
    <w:link w:val="ClosingChar"/>
    <w:uiPriority w:val="99"/>
    <w:rsid w:val="00F915B4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3285"/>
    <w:rPr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F915B4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F915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285"/>
    <w:rPr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285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F915B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F3285"/>
    <w:rPr>
      <w:sz w:val="20"/>
      <w:szCs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rsid w:val="00F915B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3285"/>
    <w:rPr>
      <w:rFonts w:ascii="Times New Roman" w:hAnsi="Times New Roman"/>
      <w:sz w:val="0"/>
      <w:szCs w:val="0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rsid w:val="00F915B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3285"/>
    <w:rPr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99"/>
    <w:qFormat/>
    <w:rsid w:val="00F915B4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rsid w:val="00F915B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915B4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3285"/>
    <w:rPr>
      <w:sz w:val="20"/>
      <w:szCs w:val="20"/>
      <w:lang w:val="en-US" w:eastAsia="zh-CN"/>
    </w:rPr>
  </w:style>
  <w:style w:type="paragraph" w:styleId="EnvelopeAddress">
    <w:name w:val="envelope address"/>
    <w:basedOn w:val="Normal"/>
    <w:uiPriority w:val="99"/>
    <w:rsid w:val="00F915B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F915B4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rsid w:val="00F915B4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91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3285"/>
    <w:rPr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F915B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915B4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285"/>
    <w:rPr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F91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3285"/>
    <w:rPr>
      <w:sz w:val="20"/>
      <w:szCs w:val="20"/>
      <w:lang w:val="en-US" w:eastAsia="zh-CN"/>
    </w:rPr>
  </w:style>
  <w:style w:type="character" w:styleId="HTMLAcronym">
    <w:name w:val="HTML Acronym"/>
    <w:basedOn w:val="DefaultParagraphFont"/>
    <w:uiPriority w:val="99"/>
    <w:rsid w:val="00F915B4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F915B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3285"/>
    <w:rPr>
      <w:i/>
      <w:iCs/>
      <w:sz w:val="20"/>
      <w:szCs w:val="20"/>
      <w:lang w:val="en-US" w:eastAsia="zh-CN"/>
    </w:rPr>
  </w:style>
  <w:style w:type="character" w:styleId="HTMLCite">
    <w:name w:val="HTML Cite"/>
    <w:basedOn w:val="DefaultParagraphFont"/>
    <w:uiPriority w:val="99"/>
    <w:rsid w:val="00F915B4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F915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F915B4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F915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915B4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character" w:styleId="HTMLSample">
    <w:name w:val="HTML Sample"/>
    <w:basedOn w:val="DefaultParagraphFont"/>
    <w:uiPriority w:val="99"/>
    <w:rsid w:val="00F915B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F915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F915B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915B4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uiPriority w:val="99"/>
    <w:rsid w:val="00F915B4"/>
  </w:style>
  <w:style w:type="paragraph" w:styleId="Index2">
    <w:name w:val="index 2"/>
    <w:basedOn w:val="Normal"/>
    <w:next w:val="Normal"/>
    <w:uiPriority w:val="99"/>
    <w:rsid w:val="00F915B4"/>
    <w:pPr>
      <w:ind w:leftChars="200" w:left="200"/>
    </w:pPr>
  </w:style>
  <w:style w:type="paragraph" w:styleId="Index3">
    <w:name w:val="index 3"/>
    <w:basedOn w:val="Normal"/>
    <w:next w:val="Normal"/>
    <w:uiPriority w:val="99"/>
    <w:rsid w:val="00F915B4"/>
    <w:pPr>
      <w:ind w:leftChars="400" w:left="400"/>
    </w:pPr>
  </w:style>
  <w:style w:type="paragraph" w:styleId="Index4">
    <w:name w:val="index 4"/>
    <w:basedOn w:val="Normal"/>
    <w:next w:val="Normal"/>
    <w:uiPriority w:val="99"/>
    <w:rsid w:val="00F915B4"/>
    <w:pPr>
      <w:ind w:leftChars="600" w:left="600"/>
    </w:pPr>
  </w:style>
  <w:style w:type="paragraph" w:styleId="Index5">
    <w:name w:val="index 5"/>
    <w:basedOn w:val="Normal"/>
    <w:next w:val="Normal"/>
    <w:uiPriority w:val="99"/>
    <w:rsid w:val="00F915B4"/>
    <w:pPr>
      <w:ind w:leftChars="800" w:left="800"/>
    </w:pPr>
  </w:style>
  <w:style w:type="paragraph" w:styleId="Index6">
    <w:name w:val="index 6"/>
    <w:basedOn w:val="Normal"/>
    <w:next w:val="Normal"/>
    <w:uiPriority w:val="99"/>
    <w:rsid w:val="00F915B4"/>
    <w:pPr>
      <w:ind w:leftChars="1000" w:left="1000"/>
    </w:pPr>
  </w:style>
  <w:style w:type="paragraph" w:styleId="Index7">
    <w:name w:val="index 7"/>
    <w:basedOn w:val="Normal"/>
    <w:next w:val="Normal"/>
    <w:uiPriority w:val="99"/>
    <w:rsid w:val="00F915B4"/>
    <w:pPr>
      <w:ind w:leftChars="1200" w:left="1200"/>
    </w:pPr>
  </w:style>
  <w:style w:type="paragraph" w:styleId="Index8">
    <w:name w:val="index 8"/>
    <w:basedOn w:val="Normal"/>
    <w:next w:val="Normal"/>
    <w:uiPriority w:val="99"/>
    <w:rsid w:val="00F915B4"/>
    <w:pPr>
      <w:ind w:leftChars="1400" w:left="1400"/>
    </w:pPr>
  </w:style>
  <w:style w:type="paragraph" w:styleId="Index9">
    <w:name w:val="index 9"/>
    <w:basedOn w:val="Normal"/>
    <w:next w:val="Normal"/>
    <w:uiPriority w:val="99"/>
    <w:rsid w:val="00F915B4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rsid w:val="00F915B4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F915B4"/>
    <w:rPr>
      <w:rFonts w:cs="Times New Roman"/>
    </w:rPr>
  </w:style>
  <w:style w:type="paragraph" w:styleId="List">
    <w:name w:val="List"/>
    <w:basedOn w:val="Normal"/>
    <w:uiPriority w:val="99"/>
    <w:rsid w:val="00F915B4"/>
    <w:pPr>
      <w:ind w:left="200" w:hangingChars="200" w:hanging="200"/>
    </w:pPr>
  </w:style>
  <w:style w:type="paragraph" w:styleId="List2">
    <w:name w:val="List 2"/>
    <w:basedOn w:val="Normal"/>
    <w:uiPriority w:val="99"/>
    <w:rsid w:val="00F915B4"/>
    <w:pPr>
      <w:ind w:leftChars="200" w:left="100" w:hangingChars="200" w:hanging="200"/>
    </w:pPr>
  </w:style>
  <w:style w:type="paragraph" w:styleId="List3">
    <w:name w:val="List 3"/>
    <w:basedOn w:val="Normal"/>
    <w:uiPriority w:val="99"/>
    <w:rsid w:val="00F915B4"/>
    <w:pPr>
      <w:ind w:leftChars="400" w:left="100" w:hangingChars="200" w:hanging="200"/>
    </w:pPr>
  </w:style>
  <w:style w:type="paragraph" w:styleId="List4">
    <w:name w:val="List 4"/>
    <w:basedOn w:val="Normal"/>
    <w:uiPriority w:val="99"/>
    <w:rsid w:val="00F915B4"/>
    <w:pPr>
      <w:ind w:leftChars="600" w:left="100" w:hangingChars="200" w:hanging="200"/>
    </w:pPr>
  </w:style>
  <w:style w:type="paragraph" w:styleId="List5">
    <w:name w:val="List 5"/>
    <w:basedOn w:val="Normal"/>
    <w:uiPriority w:val="99"/>
    <w:rsid w:val="00F915B4"/>
    <w:pPr>
      <w:ind w:leftChars="800" w:left="100" w:hangingChars="200" w:hanging="200"/>
    </w:pPr>
  </w:style>
  <w:style w:type="paragraph" w:styleId="ListBullet">
    <w:name w:val="List Bullet"/>
    <w:basedOn w:val="Normal"/>
    <w:uiPriority w:val="99"/>
    <w:rsid w:val="00F915B4"/>
    <w:pPr>
      <w:numPr>
        <w:numId w:val="11"/>
      </w:numPr>
      <w:ind w:hangingChars="200"/>
    </w:pPr>
  </w:style>
  <w:style w:type="paragraph" w:styleId="ListBullet2">
    <w:name w:val="List Bullet 2"/>
    <w:basedOn w:val="Normal"/>
    <w:uiPriority w:val="99"/>
    <w:rsid w:val="00F915B4"/>
    <w:pPr>
      <w:numPr>
        <w:numId w:val="12"/>
      </w:numPr>
      <w:ind w:leftChars="200" w:hangingChars="200"/>
    </w:pPr>
  </w:style>
  <w:style w:type="paragraph" w:styleId="ListBullet3">
    <w:name w:val="List Bullet 3"/>
    <w:basedOn w:val="Normal"/>
    <w:uiPriority w:val="99"/>
    <w:rsid w:val="00F915B4"/>
    <w:pPr>
      <w:numPr>
        <w:numId w:val="13"/>
      </w:numPr>
      <w:ind w:leftChars="400" w:hangingChars="200"/>
    </w:pPr>
  </w:style>
  <w:style w:type="paragraph" w:styleId="ListBullet4">
    <w:name w:val="List Bullet 4"/>
    <w:basedOn w:val="Normal"/>
    <w:uiPriority w:val="99"/>
    <w:rsid w:val="00F915B4"/>
    <w:pPr>
      <w:numPr>
        <w:numId w:val="14"/>
      </w:numPr>
      <w:ind w:leftChars="600" w:hangingChars="200"/>
    </w:pPr>
  </w:style>
  <w:style w:type="paragraph" w:styleId="ListBullet5">
    <w:name w:val="List Bullet 5"/>
    <w:basedOn w:val="Normal"/>
    <w:uiPriority w:val="99"/>
    <w:rsid w:val="00F915B4"/>
    <w:pPr>
      <w:numPr>
        <w:numId w:val="15"/>
      </w:numPr>
      <w:ind w:leftChars="800" w:hangingChars="200"/>
    </w:pPr>
  </w:style>
  <w:style w:type="paragraph" w:styleId="ListContinue">
    <w:name w:val="List Continue"/>
    <w:basedOn w:val="Normal"/>
    <w:uiPriority w:val="99"/>
    <w:rsid w:val="00F915B4"/>
    <w:pPr>
      <w:spacing w:after="120"/>
      <w:ind w:leftChars="200" w:left="420"/>
    </w:pPr>
  </w:style>
  <w:style w:type="paragraph" w:styleId="ListContinue2">
    <w:name w:val="List Continue 2"/>
    <w:basedOn w:val="Normal"/>
    <w:uiPriority w:val="99"/>
    <w:rsid w:val="00F915B4"/>
    <w:pPr>
      <w:spacing w:after="120"/>
      <w:ind w:leftChars="400" w:left="840"/>
    </w:pPr>
  </w:style>
  <w:style w:type="paragraph" w:styleId="ListContinue3">
    <w:name w:val="List Continue 3"/>
    <w:basedOn w:val="Normal"/>
    <w:uiPriority w:val="99"/>
    <w:rsid w:val="00F915B4"/>
    <w:pPr>
      <w:spacing w:after="120"/>
      <w:ind w:leftChars="600" w:left="1260"/>
    </w:pPr>
  </w:style>
  <w:style w:type="paragraph" w:styleId="ListContinue4">
    <w:name w:val="List Continue 4"/>
    <w:basedOn w:val="Normal"/>
    <w:uiPriority w:val="99"/>
    <w:rsid w:val="00F915B4"/>
    <w:pPr>
      <w:spacing w:after="120"/>
      <w:ind w:leftChars="800" w:left="1680"/>
    </w:pPr>
  </w:style>
  <w:style w:type="paragraph" w:styleId="ListContinue5">
    <w:name w:val="List Continue 5"/>
    <w:basedOn w:val="Normal"/>
    <w:uiPriority w:val="99"/>
    <w:rsid w:val="00F915B4"/>
    <w:pPr>
      <w:spacing w:after="120"/>
      <w:ind w:leftChars="1000" w:left="2100"/>
    </w:pPr>
  </w:style>
  <w:style w:type="paragraph" w:styleId="ListNumber">
    <w:name w:val="List Number"/>
    <w:basedOn w:val="Normal"/>
    <w:uiPriority w:val="99"/>
    <w:rsid w:val="00F915B4"/>
    <w:pPr>
      <w:numPr>
        <w:numId w:val="16"/>
      </w:numPr>
      <w:ind w:hangingChars="200"/>
    </w:pPr>
  </w:style>
  <w:style w:type="paragraph" w:styleId="ListNumber2">
    <w:name w:val="List Number 2"/>
    <w:basedOn w:val="Normal"/>
    <w:uiPriority w:val="99"/>
    <w:rsid w:val="00F915B4"/>
    <w:pPr>
      <w:numPr>
        <w:numId w:val="17"/>
      </w:numPr>
      <w:ind w:leftChars="200" w:hangingChars="200"/>
    </w:pPr>
  </w:style>
  <w:style w:type="paragraph" w:styleId="ListNumber3">
    <w:name w:val="List Number 3"/>
    <w:basedOn w:val="Normal"/>
    <w:uiPriority w:val="99"/>
    <w:rsid w:val="00F915B4"/>
    <w:pPr>
      <w:numPr>
        <w:numId w:val="18"/>
      </w:numPr>
      <w:ind w:leftChars="400" w:hangingChars="200"/>
    </w:pPr>
  </w:style>
  <w:style w:type="paragraph" w:styleId="ListNumber4">
    <w:name w:val="List Number 4"/>
    <w:basedOn w:val="Normal"/>
    <w:uiPriority w:val="99"/>
    <w:rsid w:val="00F915B4"/>
    <w:pPr>
      <w:numPr>
        <w:numId w:val="19"/>
      </w:numPr>
      <w:ind w:leftChars="600" w:hangingChars="200"/>
    </w:pPr>
  </w:style>
  <w:style w:type="paragraph" w:styleId="ListNumber5">
    <w:name w:val="List Number 5"/>
    <w:basedOn w:val="Normal"/>
    <w:uiPriority w:val="99"/>
    <w:rsid w:val="00F915B4"/>
    <w:pPr>
      <w:numPr>
        <w:numId w:val="20"/>
      </w:numPr>
      <w:ind w:leftChars="800" w:hangingChars="200"/>
    </w:pPr>
  </w:style>
  <w:style w:type="paragraph" w:styleId="MacroText">
    <w:name w:val="macro"/>
    <w:link w:val="MacroTextChar"/>
    <w:uiPriority w:val="99"/>
    <w:rsid w:val="00F915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F915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3285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NormalWeb">
    <w:name w:val="Normal (Web)"/>
    <w:basedOn w:val="Normal"/>
    <w:uiPriority w:val="99"/>
    <w:rsid w:val="00F915B4"/>
    <w:rPr>
      <w:sz w:val="24"/>
      <w:szCs w:val="24"/>
    </w:rPr>
  </w:style>
  <w:style w:type="paragraph" w:styleId="NormalIndent">
    <w:name w:val="Normal Indent"/>
    <w:basedOn w:val="Normal"/>
    <w:uiPriority w:val="99"/>
    <w:rsid w:val="00F915B4"/>
    <w:pPr>
      <w:ind w:firstLineChars="200" w:firstLine="420"/>
    </w:pPr>
  </w:style>
  <w:style w:type="paragraph" w:styleId="NoteHeading">
    <w:name w:val="Note Heading"/>
    <w:basedOn w:val="Normal"/>
    <w:next w:val="Normal"/>
    <w:link w:val="NoteHeadingChar"/>
    <w:uiPriority w:val="99"/>
    <w:rsid w:val="00F915B4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3285"/>
    <w:rPr>
      <w:sz w:val="20"/>
      <w:szCs w:val="20"/>
      <w:lang w:val="en-US" w:eastAsia="zh-CN"/>
    </w:rPr>
  </w:style>
  <w:style w:type="character" w:styleId="PageNumber">
    <w:name w:val="page number"/>
    <w:basedOn w:val="DefaultParagraphFont"/>
    <w:uiPriority w:val="99"/>
    <w:rsid w:val="00F915B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915B4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F915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3285"/>
    <w:rPr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rsid w:val="00F915B4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3285"/>
    <w:rPr>
      <w:sz w:val="20"/>
      <w:szCs w:val="20"/>
      <w:lang w:val="en-US" w:eastAsia="zh-CN"/>
    </w:rPr>
  </w:style>
  <w:style w:type="character" w:styleId="Strong">
    <w:name w:val="Strong"/>
    <w:basedOn w:val="DefaultParagraphFont"/>
    <w:uiPriority w:val="99"/>
    <w:qFormat/>
    <w:rsid w:val="00F915B4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F915B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F3285"/>
    <w:rPr>
      <w:rFonts w:asciiTheme="majorHAnsi" w:eastAsiaTheme="majorEastAsia" w:hAnsiTheme="majorHAnsi" w:cstheme="majorBidi"/>
      <w:sz w:val="24"/>
      <w:szCs w:val="24"/>
      <w:lang w:val="en-US" w:eastAsia="zh-CN"/>
    </w:rPr>
  </w:style>
  <w:style w:type="table" w:styleId="Table3Deffects1">
    <w:name w:val="Table 3D effects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rsid w:val="00F915B4"/>
    <w:pPr>
      <w:widowControl w:val="0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rsid w:val="00F915B4"/>
    <w:pPr>
      <w:widowControl w:val="0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rsid w:val="00F915B4"/>
    <w:pPr>
      <w:ind w:leftChars="200" w:left="420"/>
    </w:pPr>
  </w:style>
  <w:style w:type="paragraph" w:styleId="TableofFigures">
    <w:name w:val="table of figures"/>
    <w:basedOn w:val="Normal"/>
    <w:next w:val="Normal"/>
    <w:uiPriority w:val="99"/>
    <w:rsid w:val="00F915B4"/>
    <w:pPr>
      <w:ind w:leftChars="200" w:left="200" w:hangingChars="200" w:hanging="200"/>
    </w:pPr>
  </w:style>
  <w:style w:type="table" w:styleId="TableProfessional">
    <w:name w:val="Table Professional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F915B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328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/>
    </w:rPr>
  </w:style>
  <w:style w:type="paragraph" w:styleId="TOAHeading">
    <w:name w:val="toa heading"/>
    <w:basedOn w:val="Normal"/>
    <w:next w:val="Normal"/>
    <w:uiPriority w:val="99"/>
    <w:rsid w:val="00F915B4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uiPriority w:val="99"/>
    <w:rsid w:val="00F915B4"/>
  </w:style>
  <w:style w:type="paragraph" w:styleId="TOC2">
    <w:name w:val="toc 2"/>
    <w:basedOn w:val="Normal"/>
    <w:next w:val="Normal"/>
    <w:uiPriority w:val="99"/>
    <w:rsid w:val="00F915B4"/>
    <w:pPr>
      <w:ind w:leftChars="200" w:left="420"/>
    </w:pPr>
  </w:style>
  <w:style w:type="paragraph" w:styleId="TOC3">
    <w:name w:val="toc 3"/>
    <w:basedOn w:val="Normal"/>
    <w:next w:val="Normal"/>
    <w:uiPriority w:val="99"/>
    <w:rsid w:val="00F915B4"/>
    <w:pPr>
      <w:ind w:leftChars="400" w:left="840"/>
    </w:pPr>
  </w:style>
  <w:style w:type="paragraph" w:styleId="TOC4">
    <w:name w:val="toc 4"/>
    <w:basedOn w:val="Normal"/>
    <w:next w:val="Normal"/>
    <w:uiPriority w:val="99"/>
    <w:rsid w:val="00F915B4"/>
    <w:pPr>
      <w:ind w:leftChars="600" w:left="1260"/>
    </w:pPr>
  </w:style>
  <w:style w:type="paragraph" w:styleId="TOC5">
    <w:name w:val="toc 5"/>
    <w:basedOn w:val="Normal"/>
    <w:next w:val="Normal"/>
    <w:uiPriority w:val="99"/>
    <w:rsid w:val="00F915B4"/>
    <w:pPr>
      <w:ind w:leftChars="800" w:left="1680"/>
    </w:pPr>
  </w:style>
  <w:style w:type="paragraph" w:styleId="TOC6">
    <w:name w:val="toc 6"/>
    <w:basedOn w:val="Normal"/>
    <w:next w:val="Normal"/>
    <w:uiPriority w:val="99"/>
    <w:rsid w:val="00F915B4"/>
    <w:pPr>
      <w:ind w:leftChars="1000" w:left="2100"/>
    </w:pPr>
  </w:style>
  <w:style w:type="paragraph" w:styleId="TOC7">
    <w:name w:val="toc 7"/>
    <w:basedOn w:val="Normal"/>
    <w:next w:val="Normal"/>
    <w:uiPriority w:val="99"/>
    <w:rsid w:val="00F915B4"/>
    <w:pPr>
      <w:ind w:leftChars="1200" w:left="2520"/>
    </w:pPr>
  </w:style>
  <w:style w:type="paragraph" w:styleId="TOC8">
    <w:name w:val="toc 8"/>
    <w:basedOn w:val="Normal"/>
    <w:next w:val="Normal"/>
    <w:uiPriority w:val="99"/>
    <w:rsid w:val="00F915B4"/>
    <w:pPr>
      <w:ind w:leftChars="1400" w:left="2940"/>
    </w:pPr>
  </w:style>
  <w:style w:type="paragraph" w:styleId="TOC9">
    <w:name w:val="toc 9"/>
    <w:basedOn w:val="Normal"/>
    <w:next w:val="Normal"/>
    <w:uiPriority w:val="99"/>
    <w:rsid w:val="00F915B4"/>
    <w:pPr>
      <w:ind w:leftChars="1600" w:left="3360"/>
    </w:pPr>
  </w:style>
  <w:style w:type="table" w:styleId="LightShading">
    <w:name w:val="Light Shading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F915B4"/>
    <w:rPr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F915B4"/>
    <w:rPr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F915B4"/>
    <w:rPr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F915B4"/>
    <w:rPr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F915B4"/>
    <w:rPr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F915B4"/>
    <w:rPr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List">
    <w:name w:val="Colorful List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910</Words>
  <Characters>5187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Merzlyakov</cp:lastModifiedBy>
  <cp:revision>2</cp:revision>
  <dcterms:created xsi:type="dcterms:W3CDTF">2023-01-23T12:25:00Z</dcterms:created>
  <dcterms:modified xsi:type="dcterms:W3CDTF">2023-02-21T12:28:00Z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95716289A56B4037A7B7B2723134D65F</vt:lpwstr>
  </property>
</Properties>
</file>