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28" w:rsidRDefault="00601628" w:rsidP="00601628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bookmarkStart w:id="0" w:name="_GoBack"/>
      <w:r>
        <w:rPr>
          <w:rStyle w:val="a6"/>
          <w:color w:val="000000"/>
          <w:sz w:val="28"/>
          <w:szCs w:val="30"/>
        </w:rPr>
        <w:t>Установлены предельные параметры разрешенного строительства, реконструкции объектов</w:t>
      </w:r>
      <w:bookmarkEnd w:id="0"/>
      <w:r>
        <w:rPr>
          <w:rStyle w:val="a6"/>
          <w:color w:val="000000"/>
          <w:sz w:val="28"/>
          <w:szCs w:val="30"/>
        </w:rPr>
        <w:t>, не связанных с созданием лесной инфраструктуры, на землях лесного фонда, за исключением линейных объектов</w:t>
      </w:r>
    </w:p>
    <w:p w:rsidR="00601628" w:rsidRDefault="00601628" w:rsidP="00601628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</w:p>
    <w:p w:rsidR="00601628" w:rsidRDefault="00601628" w:rsidP="00601628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hyperlink r:id="rId5" w:history="1">
        <w:r>
          <w:rPr>
            <w:rStyle w:val="a5"/>
            <w:color w:val="000000"/>
            <w:sz w:val="28"/>
            <w:szCs w:val="30"/>
          </w:rPr>
          <w:t>Распоряжением</w:t>
        </w:r>
      </w:hyperlink>
      <w:r>
        <w:rPr>
          <w:color w:val="000000"/>
          <w:sz w:val="28"/>
          <w:szCs w:val="30"/>
        </w:rPr>
        <w:t> Правительства РФ от 30.04.2022 № 1083-р утверждены предельные параметры разрешенного строительства, реконструкции указанных в части 1 статьи 21 Лесного кодекса Российской Федерации объектов капитального строительства, за исключением линейных объектов</w:t>
      </w:r>
    </w:p>
    <w:p w:rsidR="00601628" w:rsidRDefault="00601628" w:rsidP="00601628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</w:p>
    <w:p w:rsidR="00601628" w:rsidRDefault="00601628" w:rsidP="00601628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Согласно ч. 1 ст. 21 Лесного кодекса РФ строительство, реконструкция, капитальный ремонт, ввод в эксплуатацию и вывод из эксплуатации объектов капитального строительства, не связанных с созданием лесной инфраструктуры, на землях лесного фонда допускаются при использовании лесов в целях, в том числе: осуществления геологического изучения недр, разведки и добычи полезных ископаемых; создания и эксплуатации объектов лесоперерабатывающей инфраструктуры; осуществления рекреационной, религиозной деятельности.</w:t>
      </w:r>
    </w:p>
    <w:p w:rsidR="00601628" w:rsidRDefault="00601628" w:rsidP="00601628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В частности, установлено, что для строительства указанных объектов используются негорючие материалы, объекты обеспечиваются пожарной сигнализацией и средствами пожаротушения.</w:t>
      </w:r>
    </w:p>
    <w:p w:rsidR="009C2E79" w:rsidRDefault="009C2E79"/>
    <w:p w:rsidR="00E83EA8" w:rsidRDefault="00E83EA8"/>
    <w:p w:rsidR="00E83EA8" w:rsidRDefault="00E83EA8"/>
    <w:p w:rsidR="00E83EA8" w:rsidRDefault="00E83EA8"/>
    <w:sectPr w:rsidR="00E8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94"/>
    <w:rsid w:val="002619C1"/>
    <w:rsid w:val="00601628"/>
    <w:rsid w:val="009C2E79"/>
    <w:rsid w:val="00A35194"/>
    <w:rsid w:val="00E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01628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6">
    <w:name w:val="Strong"/>
    <w:basedOn w:val="a0"/>
    <w:uiPriority w:val="22"/>
    <w:qFormat/>
    <w:rsid w:val="00601628"/>
    <w:rPr>
      <w:rFonts w:ascii="Times New Roman" w:hAnsi="Times New Roman" w:cs="Times New Roman" w:hint="default"/>
      <w:b/>
      <w:bCs w:val="0"/>
    </w:rPr>
  </w:style>
  <w:style w:type="paragraph" w:customStyle="1" w:styleId="alignleft">
    <w:name w:val="align_left"/>
    <w:basedOn w:val="a"/>
    <w:rsid w:val="00601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01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01628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6">
    <w:name w:val="Strong"/>
    <w:basedOn w:val="a0"/>
    <w:uiPriority w:val="22"/>
    <w:qFormat/>
    <w:rsid w:val="00601628"/>
    <w:rPr>
      <w:rFonts w:ascii="Times New Roman" w:hAnsi="Times New Roman" w:cs="Times New Roman" w:hint="default"/>
      <w:b/>
      <w:bCs w:val="0"/>
    </w:rPr>
  </w:style>
  <w:style w:type="paragraph" w:customStyle="1" w:styleId="alignleft">
    <w:name w:val="align_left"/>
    <w:basedOn w:val="a"/>
    <w:rsid w:val="00601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01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62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2022-05-27T10:12:00Z</cp:lastPrinted>
  <dcterms:created xsi:type="dcterms:W3CDTF">2022-06-16T13:10:00Z</dcterms:created>
  <dcterms:modified xsi:type="dcterms:W3CDTF">2022-06-16T13:10:00Z</dcterms:modified>
</cp:coreProperties>
</file>