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13" w:rsidRPr="00D46613" w:rsidRDefault="00D46613" w:rsidP="00D4661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4661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p w:rsidR="000445B8" w:rsidRPr="00BF7591" w:rsidRDefault="004D3EF5" w:rsidP="00BF7591">
      <w:r>
        <w:rPr>
          <w:rFonts w:ascii="Verdana" w:hAnsi="Verdana"/>
          <w:color w:val="333333"/>
          <w:shd w:val="clear" w:color="auto" w:fill="FFFFFF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Заявители могут обратиться с жалобой в уполномоченный орган, ОГКУ «Правительство для граждан».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Способы информирования заявителей о порядке подачи и рассмотрения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жалобы, в том числе с использованием Единого портала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Кодекс Ульяновской области об административных правонарушениях;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постановление Правительства Российской Федерации от 20.11.2012 № 1198 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lastRenderedPageBreak/>
        <w:t>Информация, указанная в пунктах 5.1 - 5.4 размещена на: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официальном сайте уполномоченного органа, Едином портале.</w:t>
      </w:r>
      <w:bookmarkStart w:id="0" w:name="_GoBack"/>
      <w:bookmarkEnd w:id="0"/>
    </w:p>
    <w:sectPr w:rsidR="000445B8" w:rsidRPr="00BF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B3"/>
    <w:rsid w:val="000445B8"/>
    <w:rsid w:val="002A257D"/>
    <w:rsid w:val="004D3EF5"/>
    <w:rsid w:val="00B94FCD"/>
    <w:rsid w:val="00BF7591"/>
    <w:rsid w:val="00D46613"/>
    <w:rsid w:val="00E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2862-4E62-4717-8328-D769F87A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2022-06-20T09:12:00Z</dcterms:created>
  <dcterms:modified xsi:type="dcterms:W3CDTF">2022-06-20T12:11:00Z</dcterms:modified>
</cp:coreProperties>
</file>