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AB1" w:rsidRPr="00B00AB1" w:rsidRDefault="00B00AB1" w:rsidP="00B00AB1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aps/>
          <w:color w:val="333333"/>
          <w:sz w:val="21"/>
          <w:szCs w:val="21"/>
          <w:lang w:eastAsia="ru-RU"/>
        </w:rPr>
      </w:pPr>
      <w:r w:rsidRPr="00B00AB1">
        <w:rPr>
          <w:rFonts w:ascii="Verdana" w:eastAsia="Times New Roman" w:hAnsi="Verdana" w:cs="Times New Roman"/>
          <w:caps/>
          <w:color w:val="333333"/>
          <w:sz w:val="21"/>
          <w:szCs w:val="21"/>
          <w:lang w:eastAsia="ru-RU"/>
        </w:rPr>
        <w:t>ПЕРЕЧЕНЬ НОРМАТИВНО-ПРАВОВЫХ АКТОВ, РЕГУЛИРУЮЩИХ ПРЕДОСТАВЛЕНИЕ МУНИЦИПАЛЬНОЙ УСЛУГИ</w:t>
      </w: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952"/>
        <w:gridCol w:w="1403"/>
      </w:tblGrid>
      <w:tr w:rsidR="00B00AB1" w:rsidRPr="00B00AB1" w:rsidTr="00B00AB1">
        <w:trPr>
          <w:tblCellSpacing w:w="0" w:type="dxa"/>
        </w:trPr>
        <w:tc>
          <w:tcPr>
            <w:tcW w:w="4250" w:type="pct"/>
            <w:shd w:val="clear" w:color="auto" w:fill="FFFFFF"/>
            <w:vAlign w:val="center"/>
            <w:hideMark/>
          </w:tcPr>
          <w:p w:rsidR="00B00AB1" w:rsidRPr="00B00AB1" w:rsidRDefault="00B00AB1" w:rsidP="00B00AB1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caps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00AB1" w:rsidRPr="00B00AB1" w:rsidRDefault="00B00AB1" w:rsidP="00B00AB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bookmarkStart w:id="0" w:name="_GoBack"/>
            <w:bookmarkEnd w:id="0"/>
          </w:p>
        </w:tc>
      </w:tr>
      <w:tr w:rsidR="00B00AB1" w:rsidRPr="00B00AB1" w:rsidTr="00B00AB1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00AB1" w:rsidRPr="00B00AB1" w:rsidRDefault="00B00AB1" w:rsidP="00B00AB1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00AB1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«Предоставление земельного участка, находящегося в муниципальной собственности или государственная собственность на который не разграничена, гражданам для индивидуального жилищного строительства, ведения личного подсобного хозяйства в границах населённого пункта, садоводства, гражданам и крестьянским (фермерским) хозяйствам для осуществления крестьянским (фермерским) хозяйством его деятельности, расположенного на территории муниципального образования Чуфаровское городское поселение Вешкаймского района Ульяновской области»</w:t>
            </w:r>
            <w:r w:rsidRPr="00B00AB1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Федеральный закон от 06.10.2003 № 131-ФЗ «Об общих принципах организации местного самоуправления в Российской Федерации».</w:t>
            </w:r>
            <w:r w:rsidRPr="00B00AB1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Закон Ульяновской области от 17.11.2003 № 059-ЗО «О регулировании земельных отношений в Ульяновской области».</w:t>
            </w:r>
            <w:r w:rsidRPr="00B00AB1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Устав муниципального образования Чуфаровское городское поселение Вешкаймского района Ульяновской области.</w:t>
            </w:r>
            <w:r w:rsidRPr="00B00AB1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Статьи 11, 39.1, 39.18 Земельного кодекса Российской Федерации.</w:t>
            </w:r>
          </w:p>
        </w:tc>
      </w:tr>
    </w:tbl>
    <w:p w:rsidR="006B4892" w:rsidRPr="006F1E20" w:rsidRDefault="006B4892" w:rsidP="006F1E20"/>
    <w:sectPr w:rsidR="006B4892" w:rsidRPr="006F1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423"/>
    <w:rsid w:val="0023458E"/>
    <w:rsid w:val="00473423"/>
    <w:rsid w:val="005F5EC9"/>
    <w:rsid w:val="006B4892"/>
    <w:rsid w:val="006F1E20"/>
    <w:rsid w:val="00B00AB1"/>
    <w:rsid w:val="00F7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E4955-4065-4AB1-A971-73B63527A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1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3209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74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8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232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052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2293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</cp:revision>
  <dcterms:created xsi:type="dcterms:W3CDTF">2022-06-20T09:14:00Z</dcterms:created>
  <dcterms:modified xsi:type="dcterms:W3CDTF">2022-06-20T12:12:00Z</dcterms:modified>
</cp:coreProperties>
</file>