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6C" w:rsidRDefault="005D2C6C" w:rsidP="005D2C6C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Ульяновская межрайонная природоохранная прокуратура разъясняет:</w:t>
      </w:r>
    </w:p>
    <w:p w:rsidR="005D2C6C" w:rsidRDefault="005D2C6C" w:rsidP="005D2C6C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        </w:t>
      </w:r>
      <w:r>
        <w:rPr>
          <w:b/>
          <w:bCs/>
          <w:color w:val="2C2D2E"/>
          <w:sz w:val="28"/>
          <w:szCs w:val="28"/>
        </w:rPr>
        <w:t>«В 2023 году вводится госпошлина за выдачу (переоформления) разрешения на ношение и использование охотничьего оружия».</w:t>
      </w:r>
    </w:p>
    <w:p w:rsidR="005D2C6C" w:rsidRDefault="005D2C6C" w:rsidP="005D2C6C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        Федеральным законом от 17.02.2023 № 33-ФЗ внесены изменения в статью 333.33 части Налогового кодекса Российской Федерации, в соответствии с которыми вводится госпошлина за выдачу (переоформление) разрешения на ношение и использование охотничьего оружия, передачу иностранному гражданину охотничьего оружия для ношения и использования в целях охоты, транспортирование оружия и (или) патронов, перевозку оружия и патронов.</w:t>
      </w:r>
    </w:p>
    <w:p w:rsidR="005D2C6C" w:rsidRDefault="005D2C6C" w:rsidP="005D2C6C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Федеральный закон вступает в силу с 15 июля 2023 года.</w:t>
      </w:r>
    </w:p>
    <w:p w:rsidR="00F82BF0" w:rsidRDefault="00F82BF0">
      <w:bookmarkStart w:id="0" w:name="_GoBack"/>
      <w:bookmarkEnd w:id="0"/>
    </w:p>
    <w:sectPr w:rsidR="00F8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24"/>
    <w:rsid w:val="005D2C6C"/>
    <w:rsid w:val="00B91824"/>
    <w:rsid w:val="00F8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C1A10-BD27-4897-87F3-3AF13419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2023-03-06T12:50:00Z</dcterms:created>
  <dcterms:modified xsi:type="dcterms:W3CDTF">2023-03-06T12:50:00Z</dcterms:modified>
</cp:coreProperties>
</file>