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3C" w:rsidRPr="00C3403C" w:rsidRDefault="00C3403C" w:rsidP="00C3403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C3403C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УВАЖАЕМЫЕ СУБЪЕКТЫ МАЛОГО И СРЕДНЕГО ПРЕДПРИНИМАТЕЛЬСТВА!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C3403C" w:rsidRPr="00C3403C" w:rsidTr="00C3403C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C3403C" w:rsidRPr="00C3403C" w:rsidRDefault="00C3403C" w:rsidP="00C3403C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403C" w:rsidRPr="00C3403C" w:rsidRDefault="00C3403C" w:rsidP="00C340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C3403C" w:rsidRPr="00C3403C" w:rsidTr="00C3403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Уважаемые субъекты малого и среднего предпринимательства!</w:t>
            </w:r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Корпорация развития предпринимательства Ульяновской области информирует Вас о новой программе льготного финансирования субъектов малого и среднего предпринимательства, осуществляющих деятельность в гостиничной индустрии, развлечений, транспортной индустрии обеспечивающих развитие внутреннего и въездного туризма Ульяновской области, а </w:t>
            </w:r>
            <w:proofErr w:type="gramStart"/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так же</w:t>
            </w:r>
            <w:proofErr w:type="gramEnd"/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осуществляющие развитие многофункциональных комплексов придорожного сервиса.</w:t>
            </w:r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Займы предоставляются </w:t>
            </w:r>
            <w:proofErr w:type="spellStart"/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компанией фондом «Фонд Развития и Финансирования предпринимательства».</w:t>
            </w:r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3403C">
              <w:rPr>
                <w:rFonts w:ascii="Verdana" w:eastAsia="Times New Roman" w:hAnsi="Verdana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715000" cy="1619250"/>
                      <wp:effectExtent l="0" t="0" r="0" b="0"/>
                      <wp:docPr id="1" name="Прямоугольник 1" descr="https://proxy.imgsmail.ru/?email=73ts.ru%40bk.ru&amp;e=1516017070&amp;h=DE72RkAdWzSxotAAlbTggg&amp;url171=bW8tdmVzaGthaW1hLnJ1L2ZpbGVzL21vbG9kZWdfMjAxNy8yNi4wNS4yMDE3LTEwLnBuZw~~&amp;is_https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485E86" id="Прямоугольник 1" o:spid="_x0000_s1026" alt="https://proxy.imgsmail.ru/?email=73ts.ru%40bk.ru&amp;e=1516017070&amp;h=DE72RkAdWzSxotAAlbTggg&amp;url171=bW8tdmVzaGthaW1hLnJ1L2ZpbGVzL21vbG9kZWdfMjAxNy8yNi4wNS4yMDE3LTEwLnBuZw~~&amp;is_https=0" style="width:450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3403C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Заём Фонда предоставляется на следующие цели:</w:t>
            </w: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-Строительство, ремонт, реконструкция, модернизация и приобретение объектов недвижимости, обеспечивающих функционирование объектов гостиничной инфраструктуры и создаваемых туристских объектов на территориях муниципальных районов и городских округов Ульяновской области;</w:t>
            </w: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-Строительство, ремонт, модернизация или реконструкция инженерной (газо- водо- электро- отведение, канализация) и транспортной инфраструктуры (строительство дорог, </w:t>
            </w:r>
            <w:proofErr w:type="spellStart"/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берегоукрепления</w:t>
            </w:r>
            <w:proofErr w:type="spellEnd"/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), обеспечивающих функционирование создаваемых туристических объектов на территориях муниципальных районов и городских округов Ульяновской области;     </w:t>
            </w: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-Строительство, ремонт, модернизация объектов дорожного сервиса и многофункциональных зон придорожного сервиса вдоль автомобильных </w:t>
            </w: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дорог;</w:t>
            </w:r>
            <w:r w:rsidRPr="00C3403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-Приобретение основных средств, участвующих в развитии индустрии развлечений и транспортной инфраструктуры в туризме; приобретение объектов недвижимости гостиничной инфраструктуры.</w:t>
            </w:r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hyperlink r:id="rId4" w:tgtFrame="_blank" w:history="1">
              <w:r w:rsidRPr="00C3403C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u w:val="single"/>
                  <w:lang w:eastAsia="ru-RU"/>
                </w:rPr>
                <w:t>Анкета заявителя.</w:t>
              </w:r>
            </w:hyperlink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hyperlink r:id="rId5" w:tgtFrame="_blank" w:history="1">
              <w:r w:rsidRPr="00C3403C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lang w:eastAsia="ru-RU"/>
                </w:rPr>
                <w:t>Заявление на получение займа.</w:t>
              </w:r>
            </w:hyperlink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hyperlink r:id="rId6" w:tgtFrame="_blank" w:history="1">
              <w:r w:rsidRPr="00C3403C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u w:val="single"/>
                  <w:lang w:eastAsia="ru-RU"/>
                </w:rPr>
                <w:t>Перечень документов.</w:t>
              </w:r>
            </w:hyperlink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hyperlink r:id="rId7" w:tgtFrame="_blank" w:history="1">
              <w:r w:rsidRPr="00C3403C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u w:val="single"/>
                  <w:lang w:eastAsia="ru-RU"/>
                </w:rPr>
                <w:t>Порядок по предоставлению займов.</w:t>
              </w:r>
            </w:hyperlink>
          </w:p>
          <w:p w:rsidR="00C3403C" w:rsidRPr="00C3403C" w:rsidRDefault="00C3403C" w:rsidP="00C3403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hyperlink r:id="rId8" w:tgtFrame="_blank" w:history="1">
              <w:r w:rsidRPr="00C3403C">
                <w:rPr>
                  <w:rFonts w:ascii="Verdana" w:eastAsia="Times New Roman" w:hAnsi="Verdana" w:cs="Times New Roman"/>
                  <w:color w:val="2A6995"/>
                  <w:sz w:val="24"/>
                  <w:szCs w:val="24"/>
                  <w:u w:val="single"/>
                  <w:lang w:eastAsia="ru-RU"/>
                </w:rPr>
                <w:t>Согласие на обработку персональных данных.</w:t>
              </w:r>
            </w:hyperlink>
          </w:p>
        </w:tc>
      </w:tr>
    </w:tbl>
    <w:p w:rsidR="00935D48" w:rsidRDefault="00935D48"/>
    <w:sectPr w:rsidR="0093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AD"/>
    <w:rsid w:val="007C03AD"/>
    <w:rsid w:val="00935D48"/>
    <w:rsid w:val="00C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D8CF-C754-4A1F-BB6A-FA2CE1BF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03C"/>
    <w:rPr>
      <w:b/>
      <w:bCs/>
    </w:rPr>
  </w:style>
  <w:style w:type="character" w:styleId="a5">
    <w:name w:val="Hyperlink"/>
    <w:basedOn w:val="a0"/>
    <w:uiPriority w:val="99"/>
    <w:semiHidden/>
    <w:unhideWhenUsed/>
    <w:rsid w:val="00C34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veshkaima.ru/files/docs/Soglasie_na_obrab_danny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-veshkaima.ru/files/docs/Poryadok_po_pred_zaimov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-veshkaima.ru/files/docs/Perechen_doc_Smp.docx" TargetMode="External"/><Relationship Id="rId5" Type="http://schemas.openxmlformats.org/officeDocument/2006/relationships/hyperlink" Target="http://mo-veshkaima.ru/files/docs/Zayavlenie_zaima_Smp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-veshkaima.ru/files/docs/Anketa_Smp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2022-06-27T09:44:00Z</dcterms:created>
  <dcterms:modified xsi:type="dcterms:W3CDTF">2022-06-27T09:44:00Z</dcterms:modified>
</cp:coreProperties>
</file>