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C72" w:rsidRPr="00E51E6E" w:rsidRDefault="00AD7C72" w:rsidP="00AD7C72">
      <w:pPr>
        <w:pStyle w:val="1"/>
        <w:tabs>
          <w:tab w:val="left" w:pos="3600"/>
        </w:tabs>
        <w:ind w:right="-81" w:firstLine="0"/>
        <w:jc w:val="center"/>
        <w:rPr>
          <w:rFonts w:ascii="PT Astra Serif" w:hAnsi="PT Astra Serif"/>
          <w:sz w:val="32"/>
          <w:szCs w:val="32"/>
        </w:rPr>
      </w:pPr>
      <w:r>
        <w:rPr>
          <w:rFonts w:ascii="PT Astra Serif" w:hAnsi="PT Astra Serif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2917825</wp:posOffset>
            </wp:positionH>
            <wp:positionV relativeFrom="paragraph">
              <wp:posOffset>-671195</wp:posOffset>
            </wp:positionV>
            <wp:extent cx="371475" cy="485775"/>
            <wp:effectExtent l="19050" t="0" r="9525" b="0"/>
            <wp:wrapSquare wrapText="bothSides"/>
            <wp:docPr id="1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1E6E">
        <w:rPr>
          <w:rFonts w:ascii="PT Astra Serif" w:hAnsi="PT Astra Serif"/>
          <w:sz w:val="32"/>
          <w:szCs w:val="32"/>
        </w:rPr>
        <w:t>РОССИЙСКАЯ ФЕДЕРАЦИЯ</w:t>
      </w:r>
    </w:p>
    <w:p w:rsidR="00AD7C72" w:rsidRPr="00E51E6E" w:rsidRDefault="00AD7C72" w:rsidP="00AD7C72">
      <w:pPr>
        <w:pStyle w:val="2"/>
        <w:rPr>
          <w:rFonts w:ascii="PT Astra Serif" w:hAnsi="PT Astra Serif"/>
          <w:sz w:val="32"/>
          <w:szCs w:val="32"/>
        </w:rPr>
      </w:pPr>
      <w:r w:rsidRPr="00E51E6E">
        <w:rPr>
          <w:rFonts w:ascii="PT Astra Serif" w:hAnsi="PT Astra Serif"/>
          <w:sz w:val="32"/>
          <w:szCs w:val="32"/>
        </w:rPr>
        <w:t>СОВЕТ ДЕПУТАТОВ МУНИЦИПАЛЬНОГО ОБРАЗОВАНИЯ</w:t>
      </w:r>
    </w:p>
    <w:p w:rsidR="00AD7C72" w:rsidRPr="00E51E6E" w:rsidRDefault="00AD7C72" w:rsidP="00AD7C72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>ЧУФАРОВСКОЕ ГОРОДСКОЕ ПОСЕЛЕНИЕ</w:t>
      </w:r>
    </w:p>
    <w:p w:rsidR="00AD7C72" w:rsidRPr="00E51E6E" w:rsidRDefault="00AD7C72" w:rsidP="00AD7C72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>ВЕШКАЙМСКОГО РАЙОНА УЛЬЯНОВСКОЙ ОБЛАСТИ</w:t>
      </w:r>
    </w:p>
    <w:p w:rsidR="00AD7C72" w:rsidRDefault="00AD7C72" w:rsidP="00AD7C72">
      <w:pPr>
        <w:tabs>
          <w:tab w:val="center" w:pos="4760"/>
          <w:tab w:val="left" w:pos="8340"/>
        </w:tabs>
        <w:jc w:val="right"/>
        <w:rPr>
          <w:rFonts w:ascii="PT Astra Serif" w:hAnsi="PT Astra Serif"/>
          <w:b/>
          <w:bCs/>
          <w:sz w:val="32"/>
          <w:szCs w:val="32"/>
        </w:rPr>
      </w:pPr>
      <w:r w:rsidRPr="00E51E6E">
        <w:rPr>
          <w:rFonts w:ascii="PT Astra Serif" w:hAnsi="PT Astra Serif"/>
          <w:b/>
          <w:bCs/>
          <w:sz w:val="32"/>
          <w:szCs w:val="32"/>
        </w:rPr>
        <w:tab/>
      </w:r>
      <w:r>
        <w:rPr>
          <w:rFonts w:ascii="PT Astra Serif" w:hAnsi="PT Astra Serif"/>
          <w:b/>
          <w:bCs/>
          <w:sz w:val="32"/>
          <w:szCs w:val="32"/>
        </w:rPr>
        <w:t xml:space="preserve"> </w:t>
      </w:r>
      <w:r w:rsidRPr="00E51E6E">
        <w:rPr>
          <w:rFonts w:ascii="PT Astra Serif" w:hAnsi="PT Astra Serif"/>
          <w:b/>
          <w:bCs/>
          <w:sz w:val="32"/>
          <w:szCs w:val="32"/>
        </w:rPr>
        <w:tab/>
      </w:r>
    </w:p>
    <w:p w:rsidR="00AD7C72" w:rsidRPr="00E51E6E" w:rsidRDefault="00EF7F60" w:rsidP="00AD7C72">
      <w:pPr>
        <w:tabs>
          <w:tab w:val="center" w:pos="4760"/>
          <w:tab w:val="left" w:pos="8340"/>
        </w:tabs>
        <w:jc w:val="right"/>
        <w:rPr>
          <w:rFonts w:ascii="PT Astra Serif" w:hAnsi="PT Astra Serif"/>
          <w:b/>
          <w:bCs/>
          <w:sz w:val="32"/>
          <w:szCs w:val="32"/>
        </w:rPr>
      </w:pPr>
      <w:r>
        <w:rPr>
          <w:rFonts w:ascii="PT Astra Serif" w:hAnsi="PT Astra Serif"/>
          <w:b/>
          <w:bCs/>
          <w:sz w:val="32"/>
          <w:szCs w:val="32"/>
        </w:rPr>
        <w:t xml:space="preserve"> </w:t>
      </w:r>
    </w:p>
    <w:p w:rsidR="00AD7C72" w:rsidRPr="00E51E6E" w:rsidRDefault="00AD7C72" w:rsidP="00AD7C72">
      <w:pPr>
        <w:tabs>
          <w:tab w:val="left" w:pos="7770"/>
        </w:tabs>
        <w:rPr>
          <w:rFonts w:ascii="PT Astra Serif" w:hAnsi="PT Astra Serif"/>
          <w:sz w:val="32"/>
          <w:szCs w:val="32"/>
        </w:rPr>
      </w:pPr>
      <w:r w:rsidRPr="00E51E6E">
        <w:rPr>
          <w:rFonts w:ascii="PT Astra Serif" w:hAnsi="PT Astra Serif"/>
          <w:sz w:val="32"/>
          <w:szCs w:val="32"/>
        </w:rPr>
        <w:tab/>
        <w:t xml:space="preserve"> </w:t>
      </w:r>
    </w:p>
    <w:p w:rsidR="00AD7C72" w:rsidRPr="00E51E6E" w:rsidRDefault="00AD7C72" w:rsidP="00AD7C72">
      <w:pPr>
        <w:pStyle w:val="5"/>
        <w:rPr>
          <w:rFonts w:ascii="PT Astra Serif" w:hAnsi="PT Astra Serif"/>
          <w:sz w:val="36"/>
          <w:szCs w:val="36"/>
          <w:u w:val="single"/>
        </w:rPr>
      </w:pPr>
      <w:r w:rsidRPr="00E51E6E">
        <w:rPr>
          <w:rFonts w:ascii="PT Astra Serif" w:hAnsi="PT Astra Serif"/>
          <w:sz w:val="36"/>
          <w:szCs w:val="36"/>
        </w:rPr>
        <w:t>РЕШЕНИЕ</w:t>
      </w:r>
    </w:p>
    <w:p w:rsidR="00AD7C72" w:rsidRPr="00E51E6E" w:rsidRDefault="00F56EDF" w:rsidP="00AD7C7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02</w:t>
      </w:r>
      <w:r w:rsidR="00AD7C72" w:rsidRPr="00E51E6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0</w:t>
      </w:r>
      <w:r w:rsidR="00AD7C72">
        <w:rPr>
          <w:rFonts w:ascii="PT Astra Serif" w:hAnsi="PT Astra Serif"/>
          <w:sz w:val="28"/>
          <w:szCs w:val="28"/>
        </w:rPr>
        <w:t>2.</w:t>
      </w:r>
      <w:r w:rsidR="00AD7C72" w:rsidRPr="00E51E6E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1</w:t>
      </w:r>
      <w:r w:rsidR="00AD7C72" w:rsidRPr="00E51E6E">
        <w:rPr>
          <w:rFonts w:ascii="PT Astra Serif" w:hAnsi="PT Astra Serif"/>
          <w:sz w:val="28"/>
          <w:szCs w:val="28"/>
        </w:rPr>
        <w:t>г.</w:t>
      </w:r>
      <w:r w:rsidR="00AD7C72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</w:t>
      </w:r>
      <w:r w:rsidR="00AD7C72" w:rsidRPr="00E51E6E">
        <w:rPr>
          <w:rFonts w:ascii="PT Astra Serif" w:hAnsi="PT Astra Serif"/>
          <w:sz w:val="28"/>
          <w:szCs w:val="28"/>
        </w:rPr>
        <w:t>№</w:t>
      </w:r>
      <w:r w:rsidR="00AD7C7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</w:t>
      </w:r>
    </w:p>
    <w:p w:rsidR="00AD7C72" w:rsidRPr="00E51E6E" w:rsidRDefault="00AD7C72" w:rsidP="00AD7C7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E51E6E">
        <w:rPr>
          <w:rFonts w:ascii="PT Astra Serif" w:hAnsi="PT Astra Serif"/>
          <w:sz w:val="28"/>
          <w:szCs w:val="28"/>
        </w:rPr>
        <w:t xml:space="preserve">Экз. </w:t>
      </w:r>
      <w:r w:rsidR="002C446C">
        <w:rPr>
          <w:rFonts w:ascii="PT Astra Serif" w:hAnsi="PT Astra Serif"/>
          <w:sz w:val="28"/>
          <w:szCs w:val="28"/>
        </w:rPr>
        <w:t xml:space="preserve">   </w:t>
      </w:r>
    </w:p>
    <w:p w:rsidR="00AD7C72" w:rsidRPr="00E51E6E" w:rsidRDefault="00AD7C72" w:rsidP="00AD7C72">
      <w:pPr>
        <w:tabs>
          <w:tab w:val="left" w:pos="4230"/>
        </w:tabs>
        <w:rPr>
          <w:rFonts w:ascii="PT Astra Serif" w:hAnsi="PT Astra Serif"/>
          <w:b/>
          <w:bCs/>
          <w:sz w:val="20"/>
        </w:rPr>
      </w:pPr>
      <w:r w:rsidRPr="00E51E6E">
        <w:rPr>
          <w:rFonts w:ascii="PT Astra Serif" w:hAnsi="PT Astra Serif"/>
          <w:bCs/>
          <w:sz w:val="28"/>
        </w:rPr>
        <w:t xml:space="preserve"> </w:t>
      </w:r>
      <w:r w:rsidRPr="00E51E6E">
        <w:rPr>
          <w:rFonts w:ascii="PT Astra Serif" w:hAnsi="PT Astra Serif"/>
          <w:bCs/>
          <w:sz w:val="28"/>
        </w:rPr>
        <w:tab/>
      </w:r>
      <w:r w:rsidRPr="00E51E6E">
        <w:rPr>
          <w:rFonts w:ascii="PT Astra Serif" w:hAnsi="PT Astra Serif"/>
          <w:b/>
          <w:bCs/>
          <w:sz w:val="20"/>
        </w:rPr>
        <w:t>р. п. Чуфарово</w:t>
      </w:r>
    </w:p>
    <w:p w:rsidR="00F56EDF" w:rsidRPr="00EF6490" w:rsidRDefault="00F56EDF" w:rsidP="00F56EDF">
      <w:pPr>
        <w:tabs>
          <w:tab w:val="left" w:pos="4050"/>
        </w:tabs>
        <w:jc w:val="both"/>
      </w:pPr>
      <w:r w:rsidRPr="00EF6490">
        <w:tab/>
      </w:r>
      <w:r>
        <w:t xml:space="preserve">                                                </w:t>
      </w:r>
    </w:p>
    <w:p w:rsidR="00F56EDF" w:rsidRDefault="00F56EDF" w:rsidP="00F56E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6EDF" w:rsidRDefault="00F56EDF" w:rsidP="00F56E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 решение Совета депутатов</w:t>
      </w:r>
    </w:p>
    <w:p w:rsidR="00F56EDF" w:rsidRDefault="00F56EDF" w:rsidP="00F56E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11.12.20</w:t>
      </w:r>
      <w:r w:rsidR="001443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№</w:t>
      </w:r>
      <w:r w:rsidR="00144352">
        <w:rPr>
          <w:b/>
          <w:sz w:val="28"/>
          <w:szCs w:val="28"/>
        </w:rPr>
        <w:t>50</w:t>
      </w:r>
      <w:r>
        <w:rPr>
          <w:b/>
          <w:sz w:val="28"/>
          <w:szCs w:val="28"/>
        </w:rPr>
        <w:t xml:space="preserve"> «О  бюджете муниципального образования </w:t>
      </w:r>
      <w:proofErr w:type="spellStart"/>
      <w:r>
        <w:rPr>
          <w:b/>
          <w:sz w:val="28"/>
          <w:szCs w:val="28"/>
        </w:rPr>
        <w:t>Чуфаровское</w:t>
      </w:r>
      <w:proofErr w:type="spellEnd"/>
      <w:r>
        <w:rPr>
          <w:b/>
          <w:sz w:val="28"/>
          <w:szCs w:val="28"/>
        </w:rPr>
        <w:t xml:space="preserve">  городское </w:t>
      </w:r>
      <w:r w:rsidRPr="00780E39">
        <w:rPr>
          <w:b/>
          <w:sz w:val="28"/>
          <w:szCs w:val="28"/>
        </w:rPr>
        <w:t xml:space="preserve">поселение </w:t>
      </w:r>
      <w:proofErr w:type="spellStart"/>
      <w:r w:rsidRPr="00780E39">
        <w:rPr>
          <w:b/>
          <w:sz w:val="28"/>
          <w:szCs w:val="28"/>
        </w:rPr>
        <w:t>Вешкаймского</w:t>
      </w:r>
      <w:proofErr w:type="spellEnd"/>
      <w:r w:rsidRPr="00780E39">
        <w:rPr>
          <w:b/>
          <w:sz w:val="28"/>
          <w:szCs w:val="28"/>
        </w:rPr>
        <w:t xml:space="preserve"> района Ульяновской области на 20</w:t>
      </w:r>
      <w:r>
        <w:rPr>
          <w:b/>
          <w:sz w:val="28"/>
          <w:szCs w:val="28"/>
        </w:rPr>
        <w:t>2</w:t>
      </w:r>
      <w:r w:rsidR="00144352">
        <w:rPr>
          <w:b/>
          <w:sz w:val="28"/>
          <w:szCs w:val="28"/>
        </w:rPr>
        <w:t>1</w:t>
      </w:r>
      <w:r w:rsidRPr="00780E3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1443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14435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годов».</w:t>
      </w:r>
    </w:p>
    <w:p w:rsidR="00F56EDF" w:rsidRDefault="00F56EDF" w:rsidP="00F56EDF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F56EDF" w:rsidRDefault="00F56EDF" w:rsidP="00F56EDF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ходатайство администрации муниципального образования </w:t>
      </w:r>
      <w:proofErr w:type="spellStart"/>
      <w:r>
        <w:rPr>
          <w:sz w:val="28"/>
          <w:szCs w:val="28"/>
        </w:rPr>
        <w:t>Чуфаровское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Вешкаймского</w:t>
      </w:r>
      <w:proofErr w:type="spellEnd"/>
      <w:r>
        <w:rPr>
          <w:sz w:val="28"/>
          <w:szCs w:val="28"/>
        </w:rPr>
        <w:t xml:space="preserve"> района Ульяновской области, Совет депутатов муниципального образования </w:t>
      </w:r>
      <w:proofErr w:type="spellStart"/>
      <w:r>
        <w:rPr>
          <w:sz w:val="28"/>
          <w:szCs w:val="28"/>
        </w:rPr>
        <w:t>Чуфаровское</w:t>
      </w:r>
      <w:proofErr w:type="spellEnd"/>
      <w:r>
        <w:rPr>
          <w:sz w:val="28"/>
          <w:szCs w:val="28"/>
        </w:rPr>
        <w:t xml:space="preserve"> городское поселение   решил:</w:t>
      </w:r>
    </w:p>
    <w:p w:rsidR="00F56EDF" w:rsidRDefault="00F56EDF" w:rsidP="00F56ED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</w:t>
      </w:r>
      <w:r w:rsidRPr="00B478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F56EDF" w:rsidRDefault="00F56EDF" w:rsidP="00F56EDF">
      <w:pPr>
        <w:jc w:val="both"/>
        <w:rPr>
          <w:sz w:val="28"/>
          <w:szCs w:val="28"/>
        </w:rPr>
      </w:pPr>
      <w:r>
        <w:t xml:space="preserve">       1.</w:t>
      </w:r>
      <w:r>
        <w:tab/>
      </w:r>
      <w:r w:rsidRPr="00C34337">
        <w:rPr>
          <w:sz w:val="28"/>
          <w:szCs w:val="28"/>
        </w:rPr>
        <w:t xml:space="preserve">Внести в решение Совета депутатов № </w:t>
      </w:r>
      <w:r w:rsidR="00204FC3">
        <w:rPr>
          <w:sz w:val="28"/>
          <w:szCs w:val="28"/>
        </w:rPr>
        <w:t>50</w:t>
      </w:r>
      <w:r w:rsidRPr="00C34337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C3433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C34337">
        <w:rPr>
          <w:sz w:val="28"/>
          <w:szCs w:val="28"/>
        </w:rPr>
        <w:t>.20</w:t>
      </w:r>
      <w:r w:rsidR="00204FC3">
        <w:rPr>
          <w:sz w:val="28"/>
          <w:szCs w:val="28"/>
        </w:rPr>
        <w:t>20</w:t>
      </w:r>
      <w:r w:rsidRPr="00C34337">
        <w:rPr>
          <w:sz w:val="28"/>
          <w:szCs w:val="28"/>
        </w:rPr>
        <w:t xml:space="preserve"> г. «О бюджете муниципального образования </w:t>
      </w:r>
      <w:proofErr w:type="spellStart"/>
      <w:r w:rsidRPr="00C34337">
        <w:rPr>
          <w:sz w:val="28"/>
          <w:szCs w:val="28"/>
        </w:rPr>
        <w:t>Чуфаровское</w:t>
      </w:r>
      <w:proofErr w:type="spellEnd"/>
      <w:r w:rsidRPr="00C34337">
        <w:rPr>
          <w:sz w:val="28"/>
          <w:szCs w:val="28"/>
        </w:rPr>
        <w:t xml:space="preserve"> городское поселение </w:t>
      </w:r>
      <w:proofErr w:type="spellStart"/>
      <w:r w:rsidRPr="00C34337">
        <w:rPr>
          <w:sz w:val="28"/>
          <w:szCs w:val="28"/>
        </w:rPr>
        <w:t>Вешкаймского</w:t>
      </w:r>
      <w:proofErr w:type="spellEnd"/>
      <w:r w:rsidRPr="00C34337">
        <w:rPr>
          <w:sz w:val="28"/>
          <w:szCs w:val="28"/>
        </w:rPr>
        <w:t xml:space="preserve"> района Ульяновской области </w:t>
      </w:r>
      <w:r w:rsidRPr="001B7A1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204FC3">
        <w:rPr>
          <w:sz w:val="28"/>
          <w:szCs w:val="28"/>
        </w:rPr>
        <w:t>1</w:t>
      </w:r>
      <w:r w:rsidRPr="001B7A10">
        <w:rPr>
          <w:sz w:val="28"/>
          <w:szCs w:val="28"/>
        </w:rPr>
        <w:t xml:space="preserve"> год и на плановый</w:t>
      </w:r>
      <w:r>
        <w:rPr>
          <w:b/>
          <w:sz w:val="28"/>
          <w:szCs w:val="28"/>
        </w:rPr>
        <w:t xml:space="preserve"> </w:t>
      </w:r>
      <w:r w:rsidRPr="001B7A10">
        <w:rPr>
          <w:sz w:val="28"/>
          <w:szCs w:val="28"/>
        </w:rPr>
        <w:t>период 20</w:t>
      </w:r>
      <w:r>
        <w:rPr>
          <w:sz w:val="28"/>
          <w:szCs w:val="28"/>
        </w:rPr>
        <w:t>2</w:t>
      </w:r>
      <w:r w:rsidR="00204FC3">
        <w:rPr>
          <w:sz w:val="28"/>
          <w:szCs w:val="28"/>
        </w:rPr>
        <w:t>2</w:t>
      </w:r>
      <w:r w:rsidRPr="001B7A10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204FC3">
        <w:rPr>
          <w:sz w:val="28"/>
          <w:szCs w:val="28"/>
        </w:rPr>
        <w:t>3</w:t>
      </w:r>
      <w:r w:rsidRPr="001B7A10">
        <w:rPr>
          <w:sz w:val="28"/>
          <w:szCs w:val="28"/>
        </w:rPr>
        <w:t>годов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изменения:</w:t>
      </w:r>
    </w:p>
    <w:p w:rsidR="001858B8" w:rsidRDefault="001858B8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1.1.Утвердить приложение 1 « Перечень главных администраторов доходов бюджета муниципального образования </w:t>
      </w:r>
      <w:proofErr w:type="spellStart"/>
      <w:r>
        <w:rPr>
          <w:sz w:val="28"/>
          <w:szCs w:val="28"/>
        </w:rPr>
        <w:t>Чуфаровское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Вешкаймского</w:t>
      </w:r>
      <w:proofErr w:type="spellEnd"/>
      <w:r>
        <w:rPr>
          <w:sz w:val="28"/>
          <w:szCs w:val="28"/>
        </w:rPr>
        <w:t xml:space="preserve"> района Ульяновской области на 2021год и на плановый период 2022 и 2023годов» к настоящему решению с учётом изменений и дополнений</w:t>
      </w:r>
      <w:r w:rsidR="004F3037">
        <w:rPr>
          <w:sz w:val="28"/>
          <w:szCs w:val="28"/>
        </w:rPr>
        <w:t>.</w:t>
      </w:r>
    </w:p>
    <w:p w:rsidR="008F6579" w:rsidRDefault="008F6579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Утвердить приложение 2 «Перечень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Чуфаровское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Вешкаймского</w:t>
      </w:r>
      <w:proofErr w:type="spellEnd"/>
      <w:r>
        <w:rPr>
          <w:sz w:val="28"/>
          <w:szCs w:val="28"/>
        </w:rPr>
        <w:t xml:space="preserve"> района Ульяновской области на 2021год и на плановый период 2022 и 2023годов» к настоящему решению с учётом изменений и дополнений.</w:t>
      </w:r>
    </w:p>
    <w:p w:rsidR="008F6579" w:rsidRDefault="008F6579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t>1.3. Утвердить приложение 4 «Доходы бюджета муниципального образования</w:t>
      </w:r>
      <w:r w:rsidR="001B1E05">
        <w:rPr>
          <w:sz w:val="28"/>
          <w:szCs w:val="28"/>
        </w:rPr>
        <w:t xml:space="preserve"> </w:t>
      </w:r>
      <w:proofErr w:type="spellStart"/>
      <w:r w:rsidR="001B1E05">
        <w:rPr>
          <w:sz w:val="28"/>
          <w:szCs w:val="28"/>
        </w:rPr>
        <w:t>Чуфаровское</w:t>
      </w:r>
      <w:proofErr w:type="spellEnd"/>
      <w:r w:rsidR="001B1E05">
        <w:rPr>
          <w:sz w:val="28"/>
          <w:szCs w:val="28"/>
        </w:rPr>
        <w:t xml:space="preserve"> городское поселение</w:t>
      </w:r>
      <w:r w:rsidR="00083DC5">
        <w:rPr>
          <w:sz w:val="28"/>
          <w:szCs w:val="28"/>
        </w:rPr>
        <w:t xml:space="preserve"> </w:t>
      </w:r>
      <w:proofErr w:type="spellStart"/>
      <w:r w:rsidR="00083DC5">
        <w:rPr>
          <w:sz w:val="28"/>
          <w:szCs w:val="28"/>
        </w:rPr>
        <w:t>Вешкаймского</w:t>
      </w:r>
      <w:proofErr w:type="spellEnd"/>
      <w:r w:rsidR="00083DC5">
        <w:rPr>
          <w:sz w:val="28"/>
          <w:szCs w:val="28"/>
        </w:rPr>
        <w:t xml:space="preserve"> района Ульяновской области в разрезе кодов видов доходов, подвидов доходов, классификации доходов бюджетов бюджетной классификации Российской Федерации на плановый период 2022 и 2023годов.</w:t>
      </w:r>
      <w:r w:rsidR="009261F5" w:rsidRPr="009261F5">
        <w:t xml:space="preserve"> </w:t>
      </w:r>
      <w:r w:rsidR="009261F5" w:rsidRPr="009261F5">
        <w:rPr>
          <w:sz w:val="28"/>
          <w:szCs w:val="28"/>
        </w:rPr>
        <w:t>к настоящему решению с учётом изменений и дополнений.</w:t>
      </w:r>
    </w:p>
    <w:p w:rsidR="009261F5" w:rsidRDefault="009261F5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Pr="009261F5">
        <w:t xml:space="preserve"> </w:t>
      </w:r>
      <w:r>
        <w:rPr>
          <w:sz w:val="28"/>
          <w:szCs w:val="28"/>
        </w:rPr>
        <w:t>Утвердить приложение 7</w:t>
      </w:r>
      <w:r w:rsidRPr="009261F5">
        <w:t xml:space="preserve"> </w:t>
      </w:r>
      <w:r w:rsidRPr="009261F5">
        <w:rPr>
          <w:sz w:val="28"/>
          <w:szCs w:val="28"/>
        </w:rPr>
        <w:t xml:space="preserve">«Распределение бюджетных ассигнований  муниципального образования </w:t>
      </w:r>
      <w:proofErr w:type="spellStart"/>
      <w:r w:rsidRPr="009261F5">
        <w:rPr>
          <w:sz w:val="28"/>
          <w:szCs w:val="28"/>
        </w:rPr>
        <w:t>Чуфаровское</w:t>
      </w:r>
      <w:proofErr w:type="spellEnd"/>
      <w:r w:rsidRPr="009261F5">
        <w:rPr>
          <w:sz w:val="28"/>
          <w:szCs w:val="28"/>
        </w:rPr>
        <w:t xml:space="preserve"> городское поселение </w:t>
      </w:r>
      <w:proofErr w:type="spellStart"/>
      <w:r w:rsidRPr="009261F5">
        <w:rPr>
          <w:sz w:val="28"/>
          <w:szCs w:val="28"/>
        </w:rPr>
        <w:t>Вешкаймского</w:t>
      </w:r>
      <w:proofErr w:type="spellEnd"/>
      <w:r w:rsidRPr="009261F5">
        <w:rPr>
          <w:sz w:val="28"/>
          <w:szCs w:val="28"/>
        </w:rPr>
        <w:t xml:space="preserve"> района Ульяновской области     по разделам, подразделам, целевым статьям (муниципальным программам и непрограммным  направлениям деятельности), группам </w:t>
      </w:r>
      <w:proofErr w:type="gramStart"/>
      <w:r w:rsidRPr="009261F5">
        <w:rPr>
          <w:sz w:val="28"/>
          <w:szCs w:val="28"/>
        </w:rPr>
        <w:t>видов расходов  классификации расходов бюджетов Российской Федерации</w:t>
      </w:r>
      <w:proofErr w:type="gramEnd"/>
      <w:r w:rsidRPr="009261F5">
        <w:rPr>
          <w:sz w:val="28"/>
          <w:szCs w:val="28"/>
        </w:rPr>
        <w:t xml:space="preserve"> на 202</w:t>
      </w:r>
      <w:r w:rsidR="00DA5627">
        <w:rPr>
          <w:sz w:val="28"/>
          <w:szCs w:val="28"/>
        </w:rPr>
        <w:t>1</w:t>
      </w:r>
      <w:r w:rsidRPr="009261F5">
        <w:rPr>
          <w:sz w:val="28"/>
          <w:szCs w:val="28"/>
        </w:rPr>
        <w:t>год к настоящему решению с учётом изменений и дополнений</w:t>
      </w:r>
      <w:r w:rsidR="00094EDF">
        <w:rPr>
          <w:sz w:val="28"/>
          <w:szCs w:val="28"/>
        </w:rPr>
        <w:t>.</w:t>
      </w:r>
    </w:p>
    <w:p w:rsidR="00094EDF" w:rsidRDefault="00094EDF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094EDF">
        <w:t xml:space="preserve"> </w:t>
      </w:r>
      <w:r w:rsidRPr="00094EDF">
        <w:rPr>
          <w:sz w:val="28"/>
          <w:szCs w:val="28"/>
        </w:rPr>
        <w:t xml:space="preserve">Утвердить приложение </w:t>
      </w:r>
      <w:r>
        <w:rPr>
          <w:sz w:val="28"/>
          <w:szCs w:val="28"/>
        </w:rPr>
        <w:t xml:space="preserve"> 8</w:t>
      </w:r>
      <w:r w:rsidRPr="00094EDF">
        <w:rPr>
          <w:sz w:val="28"/>
          <w:szCs w:val="28"/>
        </w:rPr>
        <w:t xml:space="preserve"> «Распределение бюджетных ассигнований  муниципального образования </w:t>
      </w:r>
      <w:proofErr w:type="spellStart"/>
      <w:r w:rsidRPr="00094EDF">
        <w:rPr>
          <w:sz w:val="28"/>
          <w:szCs w:val="28"/>
        </w:rPr>
        <w:t>Чуфаровское</w:t>
      </w:r>
      <w:proofErr w:type="spellEnd"/>
      <w:r w:rsidRPr="00094EDF">
        <w:rPr>
          <w:sz w:val="28"/>
          <w:szCs w:val="28"/>
        </w:rPr>
        <w:t xml:space="preserve"> городское поселение </w:t>
      </w:r>
      <w:proofErr w:type="spellStart"/>
      <w:r w:rsidRPr="00094EDF">
        <w:rPr>
          <w:sz w:val="28"/>
          <w:szCs w:val="28"/>
        </w:rPr>
        <w:t>Вешкаймского</w:t>
      </w:r>
      <w:proofErr w:type="spellEnd"/>
      <w:r w:rsidRPr="00094EDF">
        <w:rPr>
          <w:sz w:val="28"/>
          <w:szCs w:val="28"/>
        </w:rPr>
        <w:t xml:space="preserve"> района Ульяновской области     по разделам, подразделам, целевым статьям (муниципальным программам и непрограммным  направлениям деятельности), группам </w:t>
      </w:r>
      <w:proofErr w:type="gramStart"/>
      <w:r w:rsidRPr="00094EDF">
        <w:rPr>
          <w:sz w:val="28"/>
          <w:szCs w:val="28"/>
        </w:rPr>
        <w:t>видов расходов  классификации расходов бюджетов Российской Федерации</w:t>
      </w:r>
      <w:proofErr w:type="gramEnd"/>
      <w:r w:rsidRPr="00094EDF">
        <w:rPr>
          <w:sz w:val="28"/>
          <w:szCs w:val="28"/>
        </w:rPr>
        <w:t xml:space="preserve"> на</w:t>
      </w:r>
      <w:r w:rsidR="009D740F">
        <w:rPr>
          <w:sz w:val="28"/>
          <w:szCs w:val="28"/>
        </w:rPr>
        <w:t xml:space="preserve"> плановый период</w:t>
      </w:r>
      <w:r w:rsidRPr="00094EDF">
        <w:rPr>
          <w:sz w:val="28"/>
          <w:szCs w:val="28"/>
        </w:rPr>
        <w:t xml:space="preserve"> 202</w:t>
      </w:r>
      <w:r w:rsidR="009D740F">
        <w:rPr>
          <w:sz w:val="28"/>
          <w:szCs w:val="28"/>
        </w:rPr>
        <w:t>2 и 2023</w:t>
      </w:r>
      <w:r w:rsidRPr="00094EDF">
        <w:rPr>
          <w:sz w:val="28"/>
          <w:szCs w:val="28"/>
        </w:rPr>
        <w:t>год</w:t>
      </w:r>
      <w:r w:rsidR="009D740F">
        <w:rPr>
          <w:sz w:val="28"/>
          <w:szCs w:val="28"/>
        </w:rPr>
        <w:t>ов</w:t>
      </w:r>
      <w:r w:rsidRPr="00094EDF">
        <w:rPr>
          <w:sz w:val="28"/>
          <w:szCs w:val="28"/>
        </w:rPr>
        <w:t xml:space="preserve"> к настоящему решению с учётом изменений и дополнений.</w:t>
      </w:r>
    </w:p>
    <w:p w:rsidR="00886233" w:rsidRDefault="00886233" w:rsidP="00F56EDF">
      <w:pPr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Pr="00886233">
        <w:t xml:space="preserve"> </w:t>
      </w:r>
      <w:r w:rsidRPr="00886233">
        <w:rPr>
          <w:sz w:val="28"/>
          <w:szCs w:val="28"/>
        </w:rPr>
        <w:t xml:space="preserve">Утвердить приложение 11 «Ведомственная структура расходов бюджета муниципального образования </w:t>
      </w:r>
      <w:proofErr w:type="spellStart"/>
      <w:r w:rsidRPr="00886233">
        <w:rPr>
          <w:sz w:val="28"/>
          <w:szCs w:val="28"/>
        </w:rPr>
        <w:t>Чуфаровское</w:t>
      </w:r>
      <w:proofErr w:type="spellEnd"/>
      <w:r w:rsidRPr="00886233">
        <w:rPr>
          <w:sz w:val="28"/>
          <w:szCs w:val="28"/>
        </w:rPr>
        <w:t xml:space="preserve"> городское поселение </w:t>
      </w:r>
      <w:proofErr w:type="spellStart"/>
      <w:r w:rsidRPr="00886233">
        <w:rPr>
          <w:sz w:val="28"/>
          <w:szCs w:val="28"/>
        </w:rPr>
        <w:t>Вешкаймского</w:t>
      </w:r>
      <w:proofErr w:type="spellEnd"/>
      <w:r w:rsidRPr="00886233">
        <w:rPr>
          <w:sz w:val="28"/>
          <w:szCs w:val="28"/>
        </w:rPr>
        <w:t xml:space="preserve"> района Ульяновской области на 202</w:t>
      </w:r>
      <w:r>
        <w:rPr>
          <w:sz w:val="28"/>
          <w:szCs w:val="28"/>
        </w:rPr>
        <w:t>1</w:t>
      </w:r>
      <w:r w:rsidRPr="00886233">
        <w:rPr>
          <w:sz w:val="28"/>
          <w:szCs w:val="28"/>
        </w:rPr>
        <w:t>год» к настоящему решению с учётом изменений и дополнений.</w:t>
      </w:r>
    </w:p>
    <w:p w:rsidR="000B76F1" w:rsidRDefault="006422FD" w:rsidP="000B76F1">
      <w:pPr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0B76F1" w:rsidRPr="000B76F1">
        <w:t xml:space="preserve"> </w:t>
      </w:r>
      <w:r w:rsidR="000B76F1" w:rsidRPr="000B76F1">
        <w:rPr>
          <w:sz w:val="28"/>
          <w:szCs w:val="28"/>
        </w:rPr>
        <w:t>Утвердить приложение 1</w:t>
      </w:r>
      <w:r w:rsidR="000B76F1">
        <w:rPr>
          <w:sz w:val="28"/>
          <w:szCs w:val="28"/>
        </w:rPr>
        <w:t>2</w:t>
      </w:r>
      <w:r w:rsidR="000B76F1" w:rsidRPr="000B76F1">
        <w:rPr>
          <w:sz w:val="28"/>
          <w:szCs w:val="28"/>
        </w:rPr>
        <w:t xml:space="preserve"> «Ведомственная структура расходов бюджета муниципального образования </w:t>
      </w:r>
      <w:proofErr w:type="spellStart"/>
      <w:r w:rsidR="000B76F1" w:rsidRPr="000B76F1">
        <w:rPr>
          <w:sz w:val="28"/>
          <w:szCs w:val="28"/>
        </w:rPr>
        <w:t>Чуфаровское</w:t>
      </w:r>
      <w:proofErr w:type="spellEnd"/>
      <w:r w:rsidR="000B76F1" w:rsidRPr="000B76F1">
        <w:rPr>
          <w:sz w:val="28"/>
          <w:szCs w:val="28"/>
        </w:rPr>
        <w:t xml:space="preserve"> городское поселение </w:t>
      </w:r>
      <w:proofErr w:type="spellStart"/>
      <w:r w:rsidR="000B76F1" w:rsidRPr="000B76F1">
        <w:rPr>
          <w:sz w:val="28"/>
          <w:szCs w:val="28"/>
        </w:rPr>
        <w:t>Вешкаймского</w:t>
      </w:r>
      <w:proofErr w:type="spellEnd"/>
      <w:r w:rsidR="000B76F1" w:rsidRPr="000B76F1">
        <w:rPr>
          <w:sz w:val="28"/>
          <w:szCs w:val="28"/>
        </w:rPr>
        <w:t xml:space="preserve"> района Ульяновской области на</w:t>
      </w:r>
      <w:r w:rsidR="000B76F1">
        <w:rPr>
          <w:sz w:val="28"/>
          <w:szCs w:val="28"/>
        </w:rPr>
        <w:t xml:space="preserve"> плановый период 2022 и </w:t>
      </w:r>
      <w:r w:rsidR="000B76F1" w:rsidRPr="000B76F1">
        <w:rPr>
          <w:sz w:val="28"/>
          <w:szCs w:val="28"/>
        </w:rPr>
        <w:t xml:space="preserve"> 202</w:t>
      </w:r>
      <w:r w:rsidR="000B76F1">
        <w:rPr>
          <w:sz w:val="28"/>
          <w:szCs w:val="28"/>
        </w:rPr>
        <w:t>3</w:t>
      </w:r>
      <w:r w:rsidR="000B76F1" w:rsidRPr="000B76F1">
        <w:rPr>
          <w:sz w:val="28"/>
          <w:szCs w:val="28"/>
        </w:rPr>
        <w:t>год</w:t>
      </w:r>
      <w:r w:rsidR="000B76F1">
        <w:rPr>
          <w:sz w:val="28"/>
          <w:szCs w:val="28"/>
        </w:rPr>
        <w:t>ов</w:t>
      </w:r>
      <w:r w:rsidR="000B76F1" w:rsidRPr="000B76F1">
        <w:rPr>
          <w:sz w:val="28"/>
          <w:szCs w:val="28"/>
        </w:rPr>
        <w:t>» к настоящему решению с учётом изменений и дополнений.</w:t>
      </w:r>
    </w:p>
    <w:p w:rsidR="00174FB6" w:rsidRDefault="00A958DF" w:rsidP="000B76F1">
      <w:pPr>
        <w:jc w:val="both"/>
        <w:rPr>
          <w:sz w:val="28"/>
          <w:szCs w:val="28"/>
        </w:rPr>
      </w:pPr>
      <w:r>
        <w:rPr>
          <w:sz w:val="28"/>
          <w:szCs w:val="28"/>
        </w:rPr>
        <w:t>1.8.Утвердить приложение 13</w:t>
      </w:r>
      <w:r w:rsidR="002671F9" w:rsidRPr="002671F9">
        <w:rPr>
          <w:sz w:val="28"/>
          <w:szCs w:val="28"/>
        </w:rPr>
        <w:t xml:space="preserve"> </w:t>
      </w:r>
      <w:r w:rsidR="002671F9">
        <w:rPr>
          <w:sz w:val="28"/>
          <w:szCs w:val="28"/>
        </w:rPr>
        <w:t>«Р</w:t>
      </w:r>
      <w:r w:rsidR="002671F9" w:rsidRPr="002671F9">
        <w:rPr>
          <w:sz w:val="28"/>
          <w:szCs w:val="28"/>
        </w:rPr>
        <w:t>аспределение межбюджетных трансфертов, передаваемых бюджету муниципального образования «</w:t>
      </w:r>
      <w:proofErr w:type="spellStart"/>
      <w:r w:rsidR="002671F9" w:rsidRPr="002671F9">
        <w:rPr>
          <w:sz w:val="28"/>
          <w:szCs w:val="28"/>
        </w:rPr>
        <w:t>Вешкаймский</w:t>
      </w:r>
      <w:proofErr w:type="spellEnd"/>
      <w:r w:rsidR="002671F9" w:rsidRPr="002671F9">
        <w:rPr>
          <w:sz w:val="28"/>
          <w:szCs w:val="28"/>
        </w:rPr>
        <w:t xml:space="preserve"> район» из бюджета муниципального образования </w:t>
      </w:r>
      <w:proofErr w:type="spellStart"/>
      <w:r w:rsidR="002671F9" w:rsidRPr="002671F9">
        <w:rPr>
          <w:sz w:val="28"/>
          <w:szCs w:val="28"/>
        </w:rPr>
        <w:t>Чуфаровское</w:t>
      </w:r>
      <w:proofErr w:type="spellEnd"/>
      <w:r w:rsidR="002671F9" w:rsidRPr="002671F9">
        <w:rPr>
          <w:sz w:val="28"/>
          <w:szCs w:val="28"/>
        </w:rPr>
        <w:t xml:space="preserve"> городское поселение </w:t>
      </w:r>
      <w:proofErr w:type="spellStart"/>
      <w:r w:rsidR="002671F9" w:rsidRPr="002671F9">
        <w:rPr>
          <w:sz w:val="28"/>
          <w:szCs w:val="28"/>
        </w:rPr>
        <w:t>Вешкаймского</w:t>
      </w:r>
      <w:proofErr w:type="spellEnd"/>
      <w:r w:rsidR="002671F9" w:rsidRPr="002671F9">
        <w:rPr>
          <w:sz w:val="28"/>
          <w:szCs w:val="28"/>
        </w:rPr>
        <w:t xml:space="preserve"> района Ульяновской области на осуществление части полномочий по решению вопросов местного значения в соответствии с заключёнными соглашениями на 2021 </w:t>
      </w:r>
      <w:r w:rsidR="002671F9">
        <w:rPr>
          <w:sz w:val="28"/>
          <w:szCs w:val="28"/>
        </w:rPr>
        <w:t>и 2022год</w:t>
      </w:r>
      <w:r w:rsidR="00174FB6">
        <w:rPr>
          <w:sz w:val="28"/>
          <w:szCs w:val="28"/>
        </w:rPr>
        <w:t>ы</w:t>
      </w:r>
      <w:r w:rsidR="002671F9">
        <w:rPr>
          <w:sz w:val="28"/>
          <w:szCs w:val="28"/>
        </w:rPr>
        <w:t>»</w:t>
      </w:r>
      <w:r w:rsidR="002671F9" w:rsidRPr="002671F9">
        <w:t xml:space="preserve"> </w:t>
      </w:r>
      <w:r w:rsidR="002671F9" w:rsidRPr="002671F9">
        <w:rPr>
          <w:sz w:val="28"/>
          <w:szCs w:val="28"/>
        </w:rPr>
        <w:t>к настоящему решению с учётом изменений и дополнений</w:t>
      </w:r>
      <w:r w:rsidR="002671F9">
        <w:rPr>
          <w:sz w:val="28"/>
          <w:szCs w:val="28"/>
        </w:rPr>
        <w:t>.</w:t>
      </w:r>
    </w:p>
    <w:p w:rsidR="00A958DF" w:rsidRDefault="002671F9" w:rsidP="00F56ED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0B76F1">
        <w:rPr>
          <w:sz w:val="28"/>
          <w:szCs w:val="28"/>
        </w:rPr>
        <w:t xml:space="preserve"> </w:t>
      </w:r>
      <w:r w:rsidR="00174FB6">
        <w:rPr>
          <w:sz w:val="28"/>
          <w:szCs w:val="28"/>
        </w:rPr>
        <w:t>1.9.</w:t>
      </w:r>
      <w:r w:rsidR="00174FB6" w:rsidRPr="00174FB6">
        <w:t xml:space="preserve"> </w:t>
      </w:r>
      <w:proofErr w:type="gramStart"/>
      <w:r w:rsidR="00174FB6" w:rsidRPr="00174FB6">
        <w:rPr>
          <w:sz w:val="28"/>
          <w:szCs w:val="28"/>
        </w:rPr>
        <w:t>Утвердить приложение 1</w:t>
      </w:r>
      <w:r w:rsidR="00454FCE">
        <w:rPr>
          <w:sz w:val="28"/>
          <w:szCs w:val="28"/>
        </w:rPr>
        <w:t>4</w:t>
      </w:r>
      <w:r w:rsidR="00174FB6" w:rsidRPr="00174FB6">
        <w:rPr>
          <w:sz w:val="28"/>
          <w:szCs w:val="28"/>
        </w:rPr>
        <w:t xml:space="preserve"> «Распределение межбюджетных трансфертов, передаваемых бюджету муниципального образования «</w:t>
      </w:r>
      <w:proofErr w:type="spellStart"/>
      <w:r w:rsidR="00174FB6" w:rsidRPr="00174FB6">
        <w:rPr>
          <w:sz w:val="28"/>
          <w:szCs w:val="28"/>
        </w:rPr>
        <w:t>Вешкаймский</w:t>
      </w:r>
      <w:proofErr w:type="spellEnd"/>
      <w:r w:rsidR="00174FB6" w:rsidRPr="00174FB6">
        <w:rPr>
          <w:sz w:val="28"/>
          <w:szCs w:val="28"/>
        </w:rPr>
        <w:t xml:space="preserve"> район» из бюджета муниципального образования </w:t>
      </w:r>
      <w:proofErr w:type="spellStart"/>
      <w:r w:rsidR="00174FB6" w:rsidRPr="00174FB6">
        <w:rPr>
          <w:sz w:val="28"/>
          <w:szCs w:val="28"/>
        </w:rPr>
        <w:t>Чуфаровское</w:t>
      </w:r>
      <w:proofErr w:type="spellEnd"/>
      <w:r w:rsidR="00174FB6" w:rsidRPr="00174FB6">
        <w:rPr>
          <w:sz w:val="28"/>
          <w:szCs w:val="28"/>
        </w:rPr>
        <w:t xml:space="preserve"> городское поселение </w:t>
      </w:r>
      <w:proofErr w:type="spellStart"/>
      <w:r w:rsidR="00174FB6" w:rsidRPr="00174FB6">
        <w:rPr>
          <w:sz w:val="28"/>
          <w:szCs w:val="28"/>
        </w:rPr>
        <w:t>Вешкаймского</w:t>
      </w:r>
      <w:proofErr w:type="spellEnd"/>
      <w:r w:rsidR="00174FB6" w:rsidRPr="00174FB6">
        <w:rPr>
          <w:sz w:val="28"/>
          <w:szCs w:val="28"/>
        </w:rPr>
        <w:t xml:space="preserve"> района Ульяновской области на осуществление части полномочий по решению вопросов местного значения  </w:t>
      </w:r>
      <w:r w:rsidR="00240DF1" w:rsidRPr="00240DF1">
        <w:rPr>
          <w:sz w:val="28"/>
          <w:szCs w:val="28"/>
        </w:rPr>
        <w:t xml:space="preserve">на осуществление части полномочий по решению вопросов местного значения </w:t>
      </w:r>
      <w:r w:rsidR="006F58A0">
        <w:rPr>
          <w:sz w:val="28"/>
          <w:szCs w:val="28"/>
        </w:rPr>
        <w:t>на</w:t>
      </w:r>
      <w:r w:rsidR="00174FB6" w:rsidRPr="00174FB6">
        <w:rPr>
          <w:sz w:val="28"/>
          <w:szCs w:val="28"/>
        </w:rPr>
        <w:t xml:space="preserve"> 202</w:t>
      </w:r>
      <w:r w:rsidR="006F58A0">
        <w:rPr>
          <w:sz w:val="28"/>
          <w:szCs w:val="28"/>
        </w:rPr>
        <w:t>3</w:t>
      </w:r>
      <w:r w:rsidR="00174FB6" w:rsidRPr="00174FB6">
        <w:rPr>
          <w:sz w:val="28"/>
          <w:szCs w:val="28"/>
        </w:rPr>
        <w:t>год» к настоящему решению с учётом изменений и дополнений</w:t>
      </w:r>
      <w:r w:rsidR="00775827">
        <w:rPr>
          <w:sz w:val="28"/>
          <w:szCs w:val="28"/>
        </w:rPr>
        <w:t>.</w:t>
      </w:r>
      <w:r w:rsidR="00F56EDF">
        <w:rPr>
          <w:bCs/>
          <w:sz w:val="28"/>
          <w:szCs w:val="28"/>
        </w:rPr>
        <w:t xml:space="preserve"> </w:t>
      </w:r>
      <w:proofErr w:type="gramEnd"/>
    </w:p>
    <w:p w:rsidR="00F56EDF" w:rsidRDefault="005A2BEA" w:rsidP="00F56ED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F56EDF">
        <w:rPr>
          <w:bCs/>
          <w:sz w:val="28"/>
          <w:szCs w:val="28"/>
        </w:rPr>
        <w:t xml:space="preserve">.Настоящее Решение вступает в силу с момента официального опубликования в газете «Новости поселения» и подлежит размещению на сайте муниципального образования </w:t>
      </w:r>
      <w:proofErr w:type="spellStart"/>
      <w:r w:rsidR="00F56EDF">
        <w:rPr>
          <w:bCs/>
          <w:sz w:val="28"/>
          <w:szCs w:val="28"/>
        </w:rPr>
        <w:t>Чуфаровское</w:t>
      </w:r>
      <w:proofErr w:type="spellEnd"/>
      <w:r w:rsidR="00F56EDF">
        <w:rPr>
          <w:bCs/>
          <w:sz w:val="28"/>
          <w:szCs w:val="28"/>
        </w:rPr>
        <w:t xml:space="preserve"> городское поселение.</w:t>
      </w:r>
    </w:p>
    <w:p w:rsidR="00F56EDF" w:rsidRDefault="00F56EDF" w:rsidP="00F56EDF">
      <w:pPr>
        <w:jc w:val="both"/>
        <w:rPr>
          <w:bCs/>
          <w:sz w:val="28"/>
          <w:szCs w:val="28"/>
        </w:rPr>
      </w:pPr>
    </w:p>
    <w:p w:rsidR="00F56EDF" w:rsidRDefault="00F56EDF" w:rsidP="00F56EDF">
      <w:pPr>
        <w:jc w:val="both"/>
        <w:rPr>
          <w:bCs/>
          <w:sz w:val="28"/>
          <w:szCs w:val="28"/>
        </w:rPr>
      </w:pPr>
    </w:p>
    <w:p w:rsidR="00AD7C72" w:rsidRPr="00E51E6E" w:rsidRDefault="00AD7C72" w:rsidP="00AD7C72">
      <w:pPr>
        <w:pStyle w:val="a3"/>
        <w:tabs>
          <w:tab w:val="clear" w:pos="4677"/>
          <w:tab w:val="clear" w:pos="9355"/>
        </w:tabs>
        <w:jc w:val="both"/>
        <w:rPr>
          <w:rFonts w:ascii="PT Astra Serif" w:hAnsi="PT Astra Serif"/>
          <w:sz w:val="28"/>
          <w:szCs w:val="28"/>
          <w:lang w:val="ru-RU"/>
        </w:rPr>
      </w:pPr>
    </w:p>
    <w:p w:rsidR="00AD7C72" w:rsidRPr="007279E3" w:rsidRDefault="00AD7C72" w:rsidP="007279E3">
      <w:pPr>
        <w:pStyle w:val="a3"/>
        <w:tabs>
          <w:tab w:val="clear" w:pos="4677"/>
          <w:tab w:val="clear" w:pos="9355"/>
          <w:tab w:val="left" w:pos="6870"/>
        </w:tabs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E51E6E">
        <w:rPr>
          <w:rFonts w:ascii="PT Astra Serif" w:hAnsi="PT Astra Serif"/>
          <w:sz w:val="28"/>
          <w:szCs w:val="28"/>
          <w:lang w:val="ru-RU"/>
        </w:rPr>
        <w:t>Глава муниципального образования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 w:rsidR="007279E3">
        <w:rPr>
          <w:rFonts w:ascii="PT Astra Serif" w:hAnsi="PT Astra Serif"/>
          <w:sz w:val="28"/>
          <w:szCs w:val="28"/>
          <w:lang w:val="ru-RU"/>
        </w:rPr>
        <w:tab/>
      </w:r>
      <w:r w:rsidR="007279E3" w:rsidRPr="007279E3">
        <w:rPr>
          <w:rFonts w:ascii="PT Astra Serif" w:hAnsi="PT Astra Serif"/>
          <w:sz w:val="28"/>
          <w:szCs w:val="28"/>
          <w:lang w:val="ru-RU"/>
        </w:rPr>
        <w:t>М.Ф.Большакова</w:t>
      </w:r>
    </w:p>
    <w:p w:rsidR="002B05EB" w:rsidRDefault="00AD7C72" w:rsidP="00DC6AD0">
      <w:pPr>
        <w:pStyle w:val="ConsPlusNonformat"/>
        <w:widowControl/>
        <w:tabs>
          <w:tab w:val="left" w:pos="0"/>
        </w:tabs>
      </w:pP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51E6E">
        <w:rPr>
          <w:rFonts w:ascii="PT Astra Serif" w:hAnsi="PT Astra Serif"/>
          <w:sz w:val="28"/>
          <w:szCs w:val="28"/>
        </w:rPr>
        <w:t>Чуфаровское</w:t>
      </w:r>
      <w:proofErr w:type="spellEnd"/>
      <w:r w:rsidRPr="00E51E6E">
        <w:rPr>
          <w:rFonts w:ascii="PT Astra Serif" w:hAnsi="PT Astra Serif"/>
          <w:sz w:val="28"/>
          <w:szCs w:val="28"/>
        </w:rPr>
        <w:t xml:space="preserve"> городское поселение</w:t>
      </w:r>
      <w:r w:rsidRPr="00E51E6E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                              </w:t>
      </w:r>
      <w:bookmarkStart w:id="0" w:name="_GoBack"/>
      <w:bookmarkEnd w:id="0"/>
    </w:p>
    <w:sectPr w:rsidR="002B05EB" w:rsidSect="002B0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7C72"/>
    <w:rsid w:val="00065BF4"/>
    <w:rsid w:val="00082EE3"/>
    <w:rsid w:val="00083DC5"/>
    <w:rsid w:val="00094EDF"/>
    <w:rsid w:val="000A0A04"/>
    <w:rsid w:val="000B76F1"/>
    <w:rsid w:val="0010615D"/>
    <w:rsid w:val="0012451F"/>
    <w:rsid w:val="00144352"/>
    <w:rsid w:val="00174FB6"/>
    <w:rsid w:val="001858B8"/>
    <w:rsid w:val="001B1E05"/>
    <w:rsid w:val="001C5321"/>
    <w:rsid w:val="00204FC3"/>
    <w:rsid w:val="00240DF1"/>
    <w:rsid w:val="002671F9"/>
    <w:rsid w:val="002B05EB"/>
    <w:rsid w:val="002C446C"/>
    <w:rsid w:val="00454FCE"/>
    <w:rsid w:val="004F3037"/>
    <w:rsid w:val="005A2BEA"/>
    <w:rsid w:val="006422FD"/>
    <w:rsid w:val="006F58A0"/>
    <w:rsid w:val="007279E3"/>
    <w:rsid w:val="00775827"/>
    <w:rsid w:val="00845192"/>
    <w:rsid w:val="00886233"/>
    <w:rsid w:val="008D491F"/>
    <w:rsid w:val="008F6579"/>
    <w:rsid w:val="009261F5"/>
    <w:rsid w:val="009D740F"/>
    <w:rsid w:val="00A565F0"/>
    <w:rsid w:val="00A958DF"/>
    <w:rsid w:val="00AD7C72"/>
    <w:rsid w:val="00D61E79"/>
    <w:rsid w:val="00DA5627"/>
    <w:rsid w:val="00DC6AD0"/>
    <w:rsid w:val="00EF7F60"/>
    <w:rsid w:val="00F265E0"/>
    <w:rsid w:val="00F56EDF"/>
    <w:rsid w:val="00F9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C72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AD7C7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D7C72"/>
    <w:pPr>
      <w:keepNext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D7C7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link w:val="50"/>
    <w:qFormat/>
    <w:rsid w:val="00AD7C72"/>
    <w:pPr>
      <w:keepNext/>
      <w:jc w:val="center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C7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AD7C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D7C7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D7C7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50">
    <w:name w:val="Заголовок 5 Знак"/>
    <w:basedOn w:val="a0"/>
    <w:link w:val="5"/>
    <w:rsid w:val="00AD7C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AD7C72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AD7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D7C7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rsid w:val="00AD7C7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 Spacing"/>
    <w:uiPriority w:val="1"/>
    <w:qFormat/>
    <w:rsid w:val="00AD7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D7C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</cp:lastModifiedBy>
  <cp:revision>80</cp:revision>
  <cp:lastPrinted>2021-02-15T13:39:00Z</cp:lastPrinted>
  <dcterms:created xsi:type="dcterms:W3CDTF">2021-01-12T16:38:00Z</dcterms:created>
  <dcterms:modified xsi:type="dcterms:W3CDTF">2021-02-15T17:41:00Z</dcterms:modified>
</cp:coreProperties>
</file>