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AE" w:rsidRPr="007079BE" w:rsidRDefault="00F877AE" w:rsidP="007079BE">
      <w:pPr>
        <w:snapToGrid w:val="0"/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7079BE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5A68420B" wp14:editId="6CBA957B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0" t="0" r="0" b="0"/>
            <wp:wrapTight wrapText="bothSides">
              <wp:wrapPolygon edited="0">
                <wp:start x="0" y="0"/>
                <wp:lineTo x="0" y="21039"/>
                <wp:lineTo x="20350" y="21039"/>
                <wp:lineTo x="20350" y="0"/>
                <wp:lineTo x="0" y="0"/>
              </wp:wrapPolygon>
            </wp:wrapTight>
            <wp:docPr id="2" name="Рисунок 2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9BE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F877AE" w:rsidRPr="007079BE" w:rsidRDefault="00F877AE" w:rsidP="007079BE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7079BE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F877AE" w:rsidRPr="007079BE" w:rsidRDefault="00F877AE" w:rsidP="007079BE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7079BE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F877AE" w:rsidRPr="007079BE" w:rsidRDefault="00F877AE" w:rsidP="00707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079BE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F877AE" w:rsidRPr="007079BE" w:rsidRDefault="00F877AE" w:rsidP="007079BE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F877AE" w:rsidRPr="007079BE" w:rsidRDefault="00F877AE" w:rsidP="007079BE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7079BE">
        <w:rPr>
          <w:rFonts w:ascii="PT Astra Serif" w:hAnsi="PT Astra Serif"/>
          <w:b/>
          <w:sz w:val="40"/>
          <w:szCs w:val="40"/>
        </w:rPr>
        <w:t xml:space="preserve">РЕШЕНИЕ                       </w:t>
      </w:r>
    </w:p>
    <w:p w:rsidR="00F877AE" w:rsidRPr="007079BE" w:rsidRDefault="00F877AE" w:rsidP="007079BE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F877AE" w:rsidRPr="007079BE" w:rsidRDefault="00F877AE" w:rsidP="007079B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>21</w:t>
      </w:r>
      <w:r w:rsidRPr="007079BE">
        <w:rPr>
          <w:rFonts w:ascii="PT Astra Serif" w:hAnsi="PT Astra Serif"/>
          <w:sz w:val="28"/>
          <w:szCs w:val="28"/>
        </w:rPr>
        <w:t xml:space="preserve">.04.2022                                                                                               №  </w:t>
      </w:r>
      <w:r w:rsidRPr="007079BE">
        <w:rPr>
          <w:rFonts w:ascii="PT Astra Serif" w:hAnsi="PT Astra Serif"/>
          <w:sz w:val="28"/>
          <w:szCs w:val="28"/>
        </w:rPr>
        <w:t>20</w:t>
      </w:r>
    </w:p>
    <w:p w:rsidR="00F877AE" w:rsidRPr="007079BE" w:rsidRDefault="00F877AE" w:rsidP="007079B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F877AE" w:rsidRPr="007079BE" w:rsidRDefault="00F877AE" w:rsidP="007079BE">
      <w:pPr>
        <w:spacing w:after="0" w:line="240" w:lineRule="auto"/>
        <w:jc w:val="center"/>
        <w:rPr>
          <w:rFonts w:ascii="PT Astra Serif" w:hAnsi="PT Astra Serif"/>
        </w:rPr>
      </w:pPr>
      <w:proofErr w:type="spellStart"/>
      <w:r w:rsidRPr="007079BE">
        <w:rPr>
          <w:rFonts w:ascii="PT Astra Serif" w:hAnsi="PT Astra Serif"/>
        </w:rPr>
        <w:t>р.п</w:t>
      </w:r>
      <w:proofErr w:type="spellEnd"/>
      <w:r w:rsidRPr="007079BE">
        <w:rPr>
          <w:rFonts w:ascii="PT Astra Serif" w:hAnsi="PT Astra Serif"/>
        </w:rPr>
        <w:t>. Чуфарово</w:t>
      </w:r>
    </w:p>
    <w:p w:rsidR="00B748C1" w:rsidRPr="007079BE" w:rsidRDefault="00B748C1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16"/>
          <w:szCs w:val="16"/>
        </w:rPr>
      </w:pPr>
      <w:bookmarkStart w:id="0" w:name="_GoBack"/>
      <w:bookmarkEnd w:id="0"/>
    </w:p>
    <w:p w:rsidR="00B748C1" w:rsidRPr="007079BE" w:rsidRDefault="007079BE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b/>
          <w:bCs/>
          <w:sz w:val="28"/>
          <w:szCs w:val="28"/>
        </w:rPr>
        <w:t>Об утверждении формы проверочного листа (списка контрольных вопросов),</w:t>
      </w:r>
      <w:r w:rsidRPr="007079BE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Pr="007079B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применяемого при проведении контрольного мероприятия и </w:t>
      </w:r>
      <w:r w:rsidRPr="007079BE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ключевых показателей и их целевых значений, индикативных показателей</w:t>
      </w:r>
      <w:r w:rsidRPr="007079B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</w:t>
      </w:r>
      <w:r w:rsidRPr="007079BE">
        <w:rPr>
          <w:rFonts w:ascii="PT Astra Serif" w:eastAsia="Times New Roman" w:hAnsi="PT Astra Serif"/>
          <w:b/>
          <w:bCs/>
          <w:sz w:val="28"/>
          <w:szCs w:val="28"/>
        </w:rPr>
        <w:t>сфере</w:t>
      </w:r>
      <w:r w:rsidRPr="007079BE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осуществления </w:t>
      </w:r>
      <w:r w:rsidRPr="007079BE">
        <w:rPr>
          <w:rFonts w:ascii="PT Astra Serif" w:hAnsi="PT Astra Serif"/>
          <w:b/>
          <w:bCs/>
          <w:sz w:val="28"/>
          <w:szCs w:val="28"/>
        </w:rPr>
        <w:t>муниципального жилищного контроля</w:t>
      </w:r>
    </w:p>
    <w:p w:rsidR="00B748C1" w:rsidRPr="007079BE" w:rsidRDefault="007079B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79BE">
        <w:rPr>
          <w:rFonts w:ascii="PT Astra Serif" w:hAnsi="PT Astra Serif"/>
          <w:b/>
          <w:bCs/>
          <w:sz w:val="28"/>
          <w:szCs w:val="28"/>
        </w:rPr>
        <w:t xml:space="preserve"> на </w:t>
      </w:r>
      <w:r w:rsidRPr="007079BE">
        <w:rPr>
          <w:rFonts w:ascii="PT Astra Serif" w:hAnsi="PT Astra Serif"/>
          <w:b/>
          <w:bCs/>
          <w:sz w:val="28"/>
          <w:szCs w:val="28"/>
        </w:rPr>
        <w:t xml:space="preserve">территории муниципального образования </w:t>
      </w:r>
      <w:r w:rsidR="00F877AE" w:rsidRPr="007079BE">
        <w:rPr>
          <w:rFonts w:ascii="PT Astra Serif" w:hAnsi="PT Astra Serif"/>
          <w:b/>
          <w:bCs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hAnsi="PT Astra Serif"/>
          <w:b/>
          <w:bCs/>
          <w:sz w:val="28"/>
          <w:szCs w:val="28"/>
        </w:rPr>
        <w:t xml:space="preserve"> Ульяновской области</w:t>
      </w:r>
    </w:p>
    <w:p w:rsidR="00B748C1" w:rsidRPr="007079BE" w:rsidRDefault="00B748C1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p w:rsidR="00B748C1" w:rsidRPr="007079BE" w:rsidRDefault="007079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ab/>
      </w:r>
      <w:proofErr w:type="gramStart"/>
      <w:r w:rsidRPr="007079B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  соответствии   со    статьёй 53  Федерального   закона от 31.07.2020 </w:t>
      </w:r>
      <w:r w:rsidRPr="007079BE">
        <w:rPr>
          <w:rFonts w:ascii="PT Astra Serif" w:hAnsi="PT Astra Serif" w:cs="PT Astra Serif"/>
          <w:bCs/>
          <w:color w:val="000000"/>
          <w:sz w:val="28"/>
          <w:szCs w:val="28"/>
        </w:rPr>
        <w:br/>
        <w:t>№ 248-ФЗ «О государственном контроле (надзоре) и муниципальном контроле в Российской Федерации», руково</w:t>
      </w:r>
      <w:r w:rsidRPr="007079B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дствуясь </w:t>
      </w:r>
      <w:hyperlink r:id="rId7">
        <w:r w:rsidRPr="007079BE">
          <w:rPr>
            <w:rFonts w:ascii="PT Astra Serif" w:hAnsi="PT Astra Serif" w:cs="PT Astra Serif"/>
            <w:bCs/>
            <w:sz w:val="28"/>
            <w:szCs w:val="28"/>
          </w:rPr>
          <w:t>постановлением</w:t>
        </w:r>
      </w:hyperlink>
      <w:r w:rsidRPr="007079B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Правительства Российской Федерации от 27.10.2021 № 1844 «Об  утверждении требований к разработке, содержанию, обществе</w:t>
      </w:r>
      <w:r w:rsidRPr="007079BE">
        <w:rPr>
          <w:rFonts w:ascii="PT Astra Serif" w:hAnsi="PT Astra Serif" w:cs="PT Astra Serif"/>
          <w:bCs/>
          <w:color w:val="000000"/>
          <w:sz w:val="28"/>
          <w:szCs w:val="28"/>
        </w:rPr>
        <w:t>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7079BE">
        <w:rPr>
          <w:rFonts w:ascii="PT Astra Serif" w:hAnsi="PT Astra Serif"/>
          <w:sz w:val="28"/>
          <w:szCs w:val="28"/>
        </w:rPr>
        <w:t xml:space="preserve">, Уставом муниципального образования </w:t>
      </w:r>
      <w:r w:rsidR="00F877AE" w:rsidRPr="007079BE">
        <w:rPr>
          <w:rFonts w:ascii="PT Astra Serif" w:hAnsi="PT Astra Serif"/>
          <w:sz w:val="28"/>
          <w:szCs w:val="28"/>
        </w:rPr>
        <w:t>Чуфаровское городское поселение Вешкаймского</w:t>
      </w:r>
      <w:proofErr w:type="gramEnd"/>
      <w:r w:rsidR="00F877AE" w:rsidRPr="007079BE">
        <w:rPr>
          <w:rFonts w:ascii="PT Astra Serif" w:hAnsi="PT Astra Serif"/>
          <w:sz w:val="28"/>
          <w:szCs w:val="28"/>
        </w:rPr>
        <w:t xml:space="preserve"> района</w:t>
      </w:r>
      <w:r w:rsidRPr="007079BE">
        <w:rPr>
          <w:rFonts w:ascii="PT Astra Serif" w:hAnsi="PT Astra Serif"/>
          <w:sz w:val="28"/>
          <w:szCs w:val="28"/>
        </w:rPr>
        <w:t xml:space="preserve"> Ульяновской области Совет</w:t>
      </w:r>
      <w:r w:rsidRPr="007079BE">
        <w:rPr>
          <w:rFonts w:ascii="PT Astra Serif" w:hAnsi="PT Astra Serif"/>
          <w:sz w:val="28"/>
          <w:szCs w:val="28"/>
        </w:rPr>
        <w:t xml:space="preserve"> депутатов муниципального образования </w:t>
      </w:r>
      <w:r w:rsidR="00F877AE" w:rsidRPr="007079BE">
        <w:rPr>
          <w:rFonts w:ascii="PT Astra Serif" w:hAnsi="PT Astra Serif"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hAnsi="PT Astra Serif"/>
          <w:sz w:val="28"/>
          <w:szCs w:val="28"/>
        </w:rPr>
        <w:t xml:space="preserve"> Ульяновской области решил:</w:t>
      </w:r>
    </w:p>
    <w:p w:rsidR="00B748C1" w:rsidRPr="007079BE" w:rsidRDefault="007079B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1. 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Утвердить</w:t>
      </w:r>
      <w:r w:rsidRPr="007079B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форму проверочного листа (списка контрольных вопросов), применяемого при проведении контрольного мероприятия </w:t>
      </w:r>
      <w:r w:rsidRPr="007079BE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7079BE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7079BE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7079BE">
        <w:rPr>
          <w:rFonts w:ascii="PT Astra Serif" w:eastAsia="Times New Roman" w:hAnsi="PT Astra Serif"/>
          <w:bCs/>
          <w:sz w:val="28"/>
          <w:szCs w:val="28"/>
        </w:rPr>
        <w:t>м</w:t>
      </w:r>
      <w:r w:rsidRPr="007079BE">
        <w:rPr>
          <w:rFonts w:ascii="PT Astra Serif" w:hAnsi="PT Astra Serif"/>
          <w:bCs/>
          <w:sz w:val="28"/>
          <w:szCs w:val="28"/>
        </w:rPr>
        <w:t>униципального жилищного ко</w:t>
      </w:r>
      <w:r w:rsidRPr="007079BE">
        <w:rPr>
          <w:rFonts w:ascii="PT Astra Serif" w:hAnsi="PT Astra Serif"/>
          <w:bCs/>
          <w:sz w:val="28"/>
          <w:szCs w:val="28"/>
        </w:rPr>
        <w:t xml:space="preserve">нтроля на территории муниципального образования </w:t>
      </w:r>
      <w:r w:rsidR="00F877AE" w:rsidRPr="007079BE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Pr="007079BE">
        <w:rPr>
          <w:rFonts w:ascii="PT Astra Serif" w:hAnsi="PT Astra Serif"/>
          <w:sz w:val="28"/>
          <w:szCs w:val="28"/>
        </w:rPr>
        <w:t xml:space="preserve"> (приложение № 1).</w:t>
      </w:r>
    </w:p>
    <w:p w:rsidR="00B748C1" w:rsidRPr="007079BE" w:rsidRDefault="007079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2. </w:t>
      </w:r>
      <w:r w:rsidRPr="007079BE">
        <w:rPr>
          <w:rFonts w:ascii="PT Astra Serif" w:hAnsi="PT Astra Serif" w:cs="Times New Roman"/>
          <w:bCs/>
          <w:sz w:val="28"/>
          <w:szCs w:val="28"/>
        </w:rPr>
        <w:t xml:space="preserve">Утвердить </w:t>
      </w:r>
      <w:r w:rsidRPr="007079BE">
        <w:rPr>
          <w:rFonts w:ascii="PT Astra Serif" w:hAnsi="PT Astra Serif" w:cs="Times New Roman"/>
          <w:sz w:val="28"/>
          <w:szCs w:val="28"/>
        </w:rPr>
        <w:t xml:space="preserve">ключевые показатели и их целевые значения, индикативные показатели </w:t>
      </w:r>
      <w:r w:rsidRPr="007079BE">
        <w:rPr>
          <w:rFonts w:ascii="PT Astra Serif" w:eastAsia="Times New Roman" w:hAnsi="PT Astra Serif" w:cs="Times New Roman"/>
          <w:bCs/>
          <w:sz w:val="28"/>
          <w:szCs w:val="28"/>
        </w:rPr>
        <w:t xml:space="preserve">в </w:t>
      </w:r>
      <w:r w:rsidRPr="007079BE">
        <w:rPr>
          <w:rFonts w:ascii="PT Astra Serif" w:eastAsia="Times New Roman" w:hAnsi="PT Astra Serif"/>
          <w:bCs/>
          <w:sz w:val="28"/>
          <w:szCs w:val="28"/>
        </w:rPr>
        <w:t>сфере</w:t>
      </w:r>
      <w:r w:rsidRPr="007079BE">
        <w:rPr>
          <w:rFonts w:ascii="PT Astra Serif" w:eastAsia="Times New Roman" w:hAnsi="PT Astra Serif" w:cs="Times New Roman"/>
          <w:bCs/>
          <w:sz w:val="28"/>
          <w:szCs w:val="28"/>
        </w:rPr>
        <w:t xml:space="preserve"> осуществления </w:t>
      </w:r>
      <w:r w:rsidRPr="007079BE">
        <w:rPr>
          <w:rFonts w:ascii="PT Astra Serif" w:eastAsia="Times New Roman" w:hAnsi="PT Astra Serif"/>
          <w:bCs/>
          <w:sz w:val="28"/>
          <w:szCs w:val="28"/>
        </w:rPr>
        <w:t>м</w:t>
      </w:r>
      <w:r w:rsidRPr="007079BE">
        <w:rPr>
          <w:rFonts w:ascii="PT Astra Serif" w:hAnsi="PT Astra Serif"/>
          <w:bCs/>
          <w:sz w:val="28"/>
          <w:szCs w:val="28"/>
        </w:rPr>
        <w:t xml:space="preserve">униципального жилищного контроля на территории </w:t>
      </w:r>
      <w:r w:rsidRPr="007079B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F877AE" w:rsidRPr="007079BE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  <w:r w:rsidRPr="007079BE">
        <w:rPr>
          <w:rFonts w:ascii="PT Astra Serif" w:hAnsi="PT Astra Serif"/>
          <w:sz w:val="28"/>
          <w:szCs w:val="28"/>
        </w:rPr>
        <w:t xml:space="preserve"> (приложение № 2).</w:t>
      </w:r>
    </w:p>
    <w:p w:rsidR="00B748C1" w:rsidRPr="007079BE" w:rsidRDefault="007079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3. </w:t>
      </w:r>
      <w:r w:rsidRPr="007079BE">
        <w:rPr>
          <w:rFonts w:ascii="PT Astra Serif" w:eastAsia="TimesNewRoman" w:hAnsi="PT Astra Serif"/>
          <w:color w:val="000000"/>
          <w:sz w:val="28"/>
          <w:szCs w:val="28"/>
        </w:rPr>
        <w:t xml:space="preserve">Настоящее решение </w:t>
      </w:r>
      <w:r w:rsidR="00F877AE" w:rsidRPr="007079BE">
        <w:rPr>
          <w:rFonts w:ascii="PT Astra Serif" w:eastAsia="TimesNewRoman" w:hAnsi="PT Astra Serif"/>
          <w:color w:val="000000"/>
          <w:sz w:val="28"/>
          <w:szCs w:val="28"/>
        </w:rPr>
        <w:t>вступает в силу на следующий день после его официального опубликования</w:t>
      </w:r>
      <w:r w:rsidRPr="007079BE">
        <w:rPr>
          <w:rFonts w:ascii="PT Astra Serif" w:hAnsi="PT Astra Serif"/>
          <w:sz w:val="28"/>
          <w:szCs w:val="28"/>
        </w:rPr>
        <w:t>.</w:t>
      </w:r>
    </w:p>
    <w:p w:rsidR="00B748C1" w:rsidRPr="007079BE" w:rsidRDefault="00B748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079BE" w:rsidRDefault="007079BE" w:rsidP="00F877A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Глава </w:t>
      </w:r>
      <w:r w:rsidRPr="007079B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748C1" w:rsidRPr="007079BE" w:rsidRDefault="00F877AE" w:rsidP="00F877A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</w:t>
      </w:r>
      <w:proofErr w:type="spellStart"/>
      <w:r w:rsidRPr="007079BE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F877AE" w:rsidRPr="007079BE" w:rsidRDefault="00F87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br w:type="page"/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к решению  Совета депутатов </w:t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877AE" w:rsidRPr="007079BE" w:rsidRDefault="00F87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</w:p>
    <w:p w:rsidR="00B748C1" w:rsidRPr="007079BE" w:rsidRDefault="00F87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>Вешкаймского района</w:t>
      </w:r>
      <w:r w:rsidR="007079BE" w:rsidRPr="007079BE">
        <w:rPr>
          <w:rFonts w:ascii="PT Astra Serif" w:hAnsi="PT Astra Serif"/>
          <w:sz w:val="28"/>
          <w:szCs w:val="28"/>
        </w:rPr>
        <w:t xml:space="preserve"> </w:t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от  </w:t>
      </w:r>
      <w:r w:rsidR="00F877AE" w:rsidRPr="007079BE">
        <w:rPr>
          <w:rFonts w:ascii="PT Astra Serif" w:hAnsi="PT Astra Serif"/>
          <w:sz w:val="28"/>
          <w:szCs w:val="28"/>
        </w:rPr>
        <w:t>21.04.2022</w:t>
      </w:r>
      <w:r w:rsidRPr="007079BE">
        <w:rPr>
          <w:rFonts w:ascii="PT Astra Serif" w:hAnsi="PT Astra Serif"/>
          <w:sz w:val="28"/>
          <w:szCs w:val="28"/>
        </w:rPr>
        <w:t xml:space="preserve"> г. №   </w:t>
      </w:r>
      <w:r w:rsidR="00F877AE" w:rsidRPr="007079BE">
        <w:rPr>
          <w:rFonts w:ascii="PT Astra Serif" w:hAnsi="PT Astra Serif"/>
          <w:sz w:val="28"/>
          <w:szCs w:val="28"/>
        </w:rPr>
        <w:t>20</w:t>
      </w:r>
    </w:p>
    <w:p w:rsidR="00B748C1" w:rsidRPr="007079BE" w:rsidRDefault="00B748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551" w:type="dxa"/>
        <w:tblInd w:w="8201" w:type="dxa"/>
        <w:tblLayout w:type="fixed"/>
        <w:tblLook w:val="0000" w:firstRow="0" w:lastRow="0" w:firstColumn="0" w:lastColumn="0" w:noHBand="0" w:noVBand="0"/>
      </w:tblPr>
      <w:tblGrid>
        <w:gridCol w:w="1551"/>
      </w:tblGrid>
      <w:tr w:rsidR="00B748C1" w:rsidRPr="007079BE">
        <w:trPr>
          <w:trHeight w:val="132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C1" w:rsidRPr="007079BE" w:rsidRDefault="007079BE">
            <w:pPr>
              <w:pStyle w:val="af0"/>
              <w:widowControl w:val="0"/>
              <w:spacing w:after="160"/>
              <w:jc w:val="center"/>
              <w:rPr>
                <w:rFonts w:ascii="PT Astra Serif" w:hAnsi="PT Astra Serif"/>
              </w:rPr>
            </w:pPr>
            <w:r w:rsidRPr="007079BE">
              <w:rPr>
                <w:rFonts w:ascii="PT Astra Serif" w:hAnsi="PT Astra Serif" w:cs="PT Astra Serif"/>
                <w:lang w:val="en-US" w:eastAsia="ru-RU"/>
              </w:rPr>
              <w:t>QR</w:t>
            </w:r>
            <w:r w:rsidRPr="007079BE">
              <w:rPr>
                <w:rFonts w:ascii="PT Astra Serif" w:hAnsi="PT Astra Serif" w:cs="PT Astra Serif"/>
                <w:lang w:eastAsia="ru-RU"/>
              </w:rPr>
              <w:t>-код</w:t>
            </w:r>
          </w:p>
        </w:tc>
      </w:tr>
    </w:tbl>
    <w:p w:rsidR="00B748C1" w:rsidRPr="007079BE" w:rsidRDefault="00B748C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B748C1" w:rsidRPr="007079BE" w:rsidRDefault="007079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b/>
          <w:bCs/>
          <w:sz w:val="28"/>
          <w:szCs w:val="28"/>
        </w:rPr>
        <w:t>ФОРМА</w:t>
      </w:r>
    </w:p>
    <w:p w:rsidR="00B748C1" w:rsidRPr="007079BE" w:rsidRDefault="007079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b/>
          <w:bCs/>
          <w:sz w:val="28"/>
          <w:szCs w:val="28"/>
        </w:rPr>
        <w:t>проверочного  листа (списка  контрольных  вопросов),</w:t>
      </w:r>
    </w:p>
    <w:p w:rsidR="00B748C1" w:rsidRPr="007079BE" w:rsidRDefault="007079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b/>
          <w:bCs/>
          <w:sz w:val="28"/>
          <w:szCs w:val="28"/>
        </w:rPr>
        <w:t>применяемого при  осуществлении  муниципального  жилищного контроля  на  территории  м</w:t>
      </w:r>
      <w:r w:rsidRPr="007079BE">
        <w:rPr>
          <w:rFonts w:ascii="PT Astra Serif" w:eastAsia="Times New Roman" w:hAnsi="PT Astra Serif" w:cs="Times New Roman"/>
          <w:b/>
          <w:sz w:val="28"/>
          <w:szCs w:val="28"/>
        </w:rPr>
        <w:t xml:space="preserve">униципального образования </w:t>
      </w:r>
      <w:r w:rsidR="00F877AE" w:rsidRPr="007079BE">
        <w:rPr>
          <w:rFonts w:ascii="PT Astra Serif" w:eastAsia="Times New Roman" w:hAnsi="PT Astra Serif" w:cs="Times New Roman"/>
          <w:b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eastAsia="Times New Roman" w:hAnsi="PT Astra Serif" w:cs="Times New Roman"/>
          <w:b/>
          <w:sz w:val="28"/>
          <w:szCs w:val="28"/>
        </w:rPr>
        <w:t xml:space="preserve"> Ульяновской области</w:t>
      </w:r>
    </w:p>
    <w:p w:rsidR="00B748C1" w:rsidRPr="007079BE" w:rsidRDefault="00B748C1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 </w:t>
      </w:r>
      <w:r w:rsidRPr="007079BE">
        <w:rPr>
          <w:rFonts w:ascii="PT Astra Serif" w:eastAsia="Times New Roman" w:hAnsi="PT Astra Serif" w:cs="Times New Roman"/>
          <w:bCs/>
          <w:sz w:val="28"/>
          <w:szCs w:val="28"/>
        </w:rPr>
        <w:t>м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униципального образования </w:t>
      </w:r>
      <w:r w:rsidR="00F877AE" w:rsidRPr="007079BE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асти.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Наименование  органа  муниципального  контроля: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7079BE">
        <w:rPr>
          <w:rFonts w:ascii="PT Astra Serif" w:hAnsi="PT Astra Serif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hAnsi="PT Astra Serif" w:cs="Times New Roman"/>
          <w:sz w:val="28"/>
          <w:szCs w:val="28"/>
          <w:shd w:val="clear" w:color="auto" w:fill="FFFFFF"/>
        </w:rPr>
        <w:t>_____________________________________________________________.</w:t>
      </w:r>
    </w:p>
    <w:p w:rsidR="00B748C1" w:rsidRPr="007079BE" w:rsidRDefault="007079B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7079BE">
        <w:rPr>
          <w:rFonts w:ascii="PT Astra Serif" w:hAnsi="PT Astra Serif" w:cs="Times New Roman"/>
          <w:sz w:val="28"/>
          <w:szCs w:val="28"/>
          <w:shd w:val="clear" w:color="auto" w:fill="FFFFFF"/>
        </w:rPr>
        <w:t>Фамилия, имя и отчество (при</w:t>
      </w:r>
      <w:r w:rsidRPr="007079B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</w:t>
      </w:r>
      <w:r w:rsidRPr="007079BE">
        <w:rPr>
          <w:rFonts w:ascii="PT Astra Serif" w:hAnsi="PT Astra Serif" w:cs="Times New Roman"/>
          <w:sz w:val="28"/>
          <w:szCs w:val="28"/>
          <w:shd w:val="clear" w:color="auto" w:fill="FFFFFF"/>
        </w:rPr>
        <w:t>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</w:t>
      </w:r>
      <w:r w:rsidRPr="007079BE">
        <w:rPr>
          <w:rFonts w:ascii="PT Astra Serif" w:hAnsi="PT Astra Serif" w:cs="Times New Roman"/>
          <w:sz w:val="28"/>
          <w:szCs w:val="28"/>
          <w:shd w:val="clear" w:color="auto" w:fill="FFFFFF"/>
        </w:rPr>
        <w:t>мыми лицами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B748C1" w:rsidRPr="007079BE" w:rsidRDefault="007079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748C1" w:rsidRPr="007079BE" w:rsidRDefault="007079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____________________________________________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____________________________________________________________________________________________________________________________________________________________________________________________________________________________.</w:t>
      </w:r>
    </w:p>
    <w:p w:rsidR="00B748C1" w:rsidRPr="007079BE" w:rsidRDefault="007079B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Вид  (виды)  деятельности  юридиче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ских  лиц,  физических лиц  их  типов  и  (или)  отдельных  характеристик: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7079BE">
        <w:rPr>
          <w:rFonts w:ascii="PT Astra Serif" w:eastAsia="Times New Roman" w:hAnsi="PT Astra Serif" w:cs="Times New Roman"/>
          <w:sz w:val="28"/>
          <w:szCs w:val="28"/>
        </w:rPr>
        <w:t>и(</w:t>
      </w:r>
      <w:proofErr w:type="gramEnd"/>
      <w:r w:rsidRPr="007079BE">
        <w:rPr>
          <w:rFonts w:ascii="PT Astra Serif" w:eastAsia="Times New Roman" w:hAnsi="PT Astra Serif" w:cs="Times New Roman"/>
          <w:sz w:val="28"/>
          <w:szCs w:val="28"/>
        </w:rPr>
        <w:t>или)  указание  на  используемые  юридич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еским  лицом,  индивидуальным  предпринимателем  производственные  объекты:  __________________________________________________________________.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Реквизиты  распоряжения  о  проведении  плановой  проверки:</w:t>
      </w:r>
    </w:p>
    <w:p w:rsidR="00B748C1" w:rsidRPr="007079BE" w:rsidRDefault="007079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748C1" w:rsidRPr="007079BE" w:rsidRDefault="007079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Должность,  фамилия  и  инициалы  должностного  лица  а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дминистрации  муниципального образования </w:t>
      </w:r>
      <w:r w:rsidR="00F877AE" w:rsidRPr="007079BE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B748C1" w:rsidRPr="007079BE" w:rsidRDefault="007079B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__________________________________________________________________.</w:t>
      </w:r>
    </w:p>
    <w:p w:rsidR="00B748C1" w:rsidRPr="007079BE" w:rsidRDefault="007079B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z w:val="28"/>
          <w:szCs w:val="28"/>
        </w:rPr>
        <w:t>Перечень  вопросов,  отражающих  содержание  обязательн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</w:t>
      </w:r>
      <w:r w:rsidRPr="007079BE">
        <w:rPr>
          <w:rFonts w:ascii="PT Astra Serif" w:eastAsia="Times New Roman" w:hAnsi="PT Astra Serif" w:cs="Times New Roman"/>
          <w:sz w:val="28"/>
          <w:szCs w:val="28"/>
        </w:rPr>
        <w:t>,  составляющих  предмет  проверки:</w:t>
      </w:r>
    </w:p>
    <w:p w:rsidR="00B748C1" w:rsidRPr="007079BE" w:rsidRDefault="00B748C1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748C1" w:rsidRPr="007079BE" w:rsidRDefault="00B748C1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748C1" w:rsidRPr="007079BE" w:rsidRDefault="00B748C1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4"/>
          <w:szCs w:val="24"/>
        </w:rPr>
        <w:sectPr w:rsidR="00B748C1" w:rsidRPr="007079BE" w:rsidSect="007079BE">
          <w:pgSz w:w="11906" w:h="16838"/>
          <w:pgMar w:top="1134" w:right="567" w:bottom="1701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9"/>
        <w:gridCol w:w="966"/>
        <w:gridCol w:w="810"/>
        <w:gridCol w:w="18"/>
        <w:gridCol w:w="105"/>
        <w:gridCol w:w="103"/>
        <w:gridCol w:w="1288"/>
        <w:gridCol w:w="17"/>
        <w:gridCol w:w="37"/>
        <w:gridCol w:w="17"/>
        <w:gridCol w:w="73"/>
        <w:gridCol w:w="21"/>
        <w:gridCol w:w="19"/>
        <w:gridCol w:w="13"/>
        <w:gridCol w:w="38"/>
        <w:gridCol w:w="22"/>
        <w:gridCol w:w="1687"/>
        <w:gridCol w:w="4849"/>
        <w:gridCol w:w="86"/>
      </w:tblGrid>
      <w:tr w:rsidR="00B748C1" w:rsidRPr="007079BE">
        <w:trPr>
          <w:trHeight w:val="15"/>
        </w:trPr>
        <w:tc>
          <w:tcPr>
            <w:tcW w:w="722" w:type="dxa"/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15"/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2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Реквизиты нормативных правовых актов, с указанием их структурных единиц, которыми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64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Решение о создании ТСЖ/ТСН принято общим собранием собственников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пункт 2 </w:t>
            </w:r>
            <w:hyperlink r:id="rId8" w:anchor="A9M0NR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общем собрании собственников помещений в многоквартирном доме приняли участие собственники помещений в данном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9" w:anchor="8QA0M6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Собственник, иное лицо, по инициативе которых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созывается общее собрание собственников помещений в многоквартирном доме, сообщили собственникам помещений в данном доме о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проведении такого собрания не </w:t>
            </w: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позднее</w:t>
            </w:r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0" w:anchor="8QC0M7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вопросам, поставленным на голосование, и место или адрес, куда должны передаваться такие решения;</w:t>
            </w:r>
          </w:p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4) повестка дня данного собрания;</w:t>
            </w:r>
          </w:p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где с ними можно ознакомиться?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1" w:anchor="8PU0LV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Инициатор общего собрания является собственником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помещения в данном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2" w:anchor="8Q8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процентами голосов от общего числа голосов собственников помещений в таком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3" w:anchor="A8E0NH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Протокол общего собрания собственников помещений в многоквартирном доме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4" w:anchor="8Q20M1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Решение, принятое общим собранием собственников помещений в многоквартирном доме, а также итоги голосования доведены до сведения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собственников помещений в данном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доме собственником, указанным в </w:t>
            </w:r>
            <w:hyperlink r:id="rId15" w:anchor="8Q40M3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статье 45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 иным лицом, по инициативе которых было созвано такое собрание, путем размещения соответствующего сообщения об этом в помещении данного дома,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определенном решением общего собрания собственников помещений в данном доме и доступном для всех</w:t>
            </w:r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6" w:anchor="8Q60M3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7" w:anchor="A780N8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соответствию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8" w:anchor="A8I0NK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135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9" w:anchor="A94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145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20" w:anchor="A880NE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3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21" w:anchor="A8C0N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4 статьи 146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22" w:anchor="A8U0NK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пункт 3, 3.1 </w:t>
            </w:r>
            <w:hyperlink r:id="rId23" w:anchor="8Q00M1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- 5 </w:t>
            </w:r>
            <w:hyperlink r:id="rId24" w:anchor="8PU0M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 44,1, </w:t>
            </w:r>
            <w:hyperlink r:id="rId25" w:anchor="8Q40M2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26" w:anchor="8QA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27" w:anchor="BS00P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28" w:anchor="8P00LN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9" w:anchor="8Q8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0" w:anchor="8QC0M7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1" w:anchor="A7O0NC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2" w:anchor="A840NH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33" w:anchor="BS00P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4" w:anchor="8Q8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5" w:anchor="8Q20M1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6" w:anchor="8Q60M3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7" w:anchor="8Q60M3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8" w:anchor="8P00LN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39" w:anchor="A900NP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 пункт 3 </w:t>
            </w:r>
            <w:hyperlink r:id="rId40" w:anchor="A94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41" w:anchor="A800NC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42" w:anchor="A8C0N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рассмотрения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пункт 4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43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44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45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46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"ж" п.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11 Правил N 491;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3.5.9; 3.8.3; 3.9.1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47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48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49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50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"г" п. 11 Правил N 491;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п. 24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3.6.4; 3.6.21 Правил 170;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51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52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53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54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"д(2)" п. 11 Правил N 491; п. 26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(1)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"а"; "в" п. 148 (22) Правил N 354; п. 3.7.1 - 3.7.8; 3.7.15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55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56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57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58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"а"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"з" п. 11 N 491; п. 1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4.1.6; 4.1.7; 4.1.15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59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60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61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62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"а", "з" п. 11 Правил N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491; п. 2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63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64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65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66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", "з" п. 11 Правил N 491; п. 3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обязательные требования по содержанию перекрытий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1 - 1.2; 2.1 - 2.3 </w:t>
            </w:r>
            <w:hyperlink r:id="rId67" w:anchor="A9I0NP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416; п. 4.3.1 - 4.3.7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по содержанию колонн, столбов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68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69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70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71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"а", "з" п. 11 Правил N 491; п. 5 П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72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73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74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75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", "з" п. 11 Правил N 491; п. 6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1 - 1.2; 2.1 - 2.3 </w:t>
            </w:r>
            <w:hyperlink r:id="rId76" w:anchor="A9I0NP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"а", "з" п. 11 Правил N 491; п. 7 Постановление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4.6.1.1; 4.10.2.1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77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78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79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80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"а", "з" п. 11 Правил N 491; п. 8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по содержанию перегородок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1 - 1.2; 2.1 - 2.3 </w:t>
            </w:r>
            <w:hyperlink r:id="rId81" w:anchor="A9I0NP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"а", "з" п. 11 Правил N 491; п. 10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4.5.1 - 4.5.3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82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83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84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85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"а", "з" п. 11 Правил N 491; п. 12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4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.4.1; 4.4.3; 4.4.4 - 4.4.6; 4.4.8.; 4.4.12; 4.4.16 Правил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86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87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88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89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", "в", "з" п. 11 Правил N 491; п. 17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5.1.1 - 5.1.3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29.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90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91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92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93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по содержанию систем водоотведения многоквартирного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94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95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96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97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5.8.1 - 5.8.4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по содержанию систем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электроснабжения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98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99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100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01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"а", "з" п. 11 Правил N 491, п. 20 Постановления N 290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02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03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104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05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"а", "з" п. 11 Правил N 491; п. 15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5.7.2, 5.7.3, 5.7.9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содержанию лифтового оборудования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06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07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108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09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2.7.5; 5.10.2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по содержанию мусоропроводов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10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11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112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13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"в" п. 148 (22) Правил N 354; п.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5.9.10; 5.9.16; 5.9.17; 5.9.19; 5.9.20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14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15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16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17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118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19" w:anchor="AAC0O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"з" п. 11 Правил N 491;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416; п. 2.6.2 Правил N 170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п. 6 (4), 7, 9 </w:t>
            </w:r>
            <w:hyperlink r:id="rId120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по наличию оснований для начала процедуры ограничения или приостановления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предоставления коммунальной услуги?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21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354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обязательные требования по соблюдению порядка ограничения или приостановления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предоставления коммунальной услуги?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22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. "д" п. 4 Правил N 354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Проводятся ли обязательные в отношении общего имущества мероприятия по энергосбережению и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повышению энергетической эффективности?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23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24" w:anchor="AA60N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1.2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125" w:anchor="AA80N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26" w:anchor="AAA0NV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2.2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пп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"д" п. 4 Правил N 416; п. 6 - 8; 11 - 13; 15; 17; 18; 21 - 24; 26; 28; 29; 32 - 34 Перечня мероприятий по энергосбережению и повышению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энергетической эффективности N 390-ПП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пункт 3, 3.1 </w:t>
            </w:r>
            <w:hyperlink r:id="rId127" w:anchor="8Q00M1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- 5 </w:t>
            </w:r>
            <w:hyperlink r:id="rId128" w:anchor="8PU0M0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 44,1, </w:t>
            </w:r>
            <w:hyperlink r:id="rId129" w:anchor="8Q40M2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0" w:anchor="8QA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1" w:anchor="BS00P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2" w:anchor="8P00LN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порядку избрания общим собранием членов жилищного,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33" w:anchor="8Q8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4" w:anchor="8QC0M7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5" w:anchor="A7O0NC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6" w:anchor="A840NH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37" w:anchor="BS00P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8" w:anchor="8Q8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39" w:anchor="8Q20M1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40" w:anchor="8Q60M3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41" w:anchor="8Q60M3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42" w:anchor="8P00LN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43" w:anchor="A900NP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 пункт 3 </w:t>
            </w:r>
            <w:hyperlink r:id="rId144" w:anchor="A94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45" w:anchor="A800NC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 - </w:t>
            </w:r>
            <w:hyperlink r:id="rId146" w:anchor="A8C0N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рассмотрения общим собранием собственников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пункт 4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Соблюдаются ли требования к установлению размера платы за содержание и ремонт жилого помещения в многоквартирном доме, управление которым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осуществляется ЖК/ЖСК/ТСЖ/ТСН?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47" w:anchor="BS00PF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48" w:anchor="8Q80M5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статья 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49" w:anchor="8Q20M1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50" w:anchor="8Q60M3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51" w:anchor="8P00LN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52" w:anchor="A900NP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 xml:space="preserve">часть 2 </w:t>
              </w:r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статьи 141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 пункт 4 </w:t>
            </w:r>
            <w:hyperlink r:id="rId153" w:anchor="A94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54" w:anchor="A7G0NA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2 статьи 116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55" w:anchor="A7O0NC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56" w:anchor="A880NE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3 статьи 146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 </w:t>
            </w:r>
            <w:hyperlink r:id="rId157" w:anchor="A9A0NO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, пункт 11(1) Правил N 491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Предоставляется ли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58" w:anchor="A980NK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 подп. "з" п. 4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Размещается ли товариществами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 в сети "Интернет" (при наличии), адресе официального сайта государственной информационной системы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ресурсо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снабжающих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организаций;</w:t>
            </w:r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59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подпункт "а" пункта 32 раздела VIII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нформационной системе жилищно-коммунального хозяйства?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60" w:anchor="BRC0PB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10.1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hyperlink r:id="rId161" w:anchor="8P40LU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18 ст. 7 Федерального закона от 21.07.2014</w:t>
              </w:r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 xml:space="preserve"> N 209-ФЗ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Минкомсвязи</w:t>
            </w:r>
            <w:proofErr w:type="spell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29.02.2016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49.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специализированными потребительскими кооперативами, осуществляющими управление многоквартирными домами на территории Свердловской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области, собственникам и пользователям помещений в многоквартирном доме информация по запросам (обращениям)? Обеспечивается ли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62" w:anchor="A9K0NQ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; пункт 34, 35,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36, 37 раздела VIII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163" w:anchor="A980NK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 подп.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"з" п. 4 Правил N 416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rPr>
          <w:trHeight w:val="570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</w:t>
            </w: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ч. 2.2 </w:t>
            </w:r>
            <w:hyperlink r:id="rId164" w:anchor="8P80LT" w:history="1">
              <w:r w:rsidRPr="007079BE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</w:rPr>
                <w:t>ст. 161</w:t>
              </w:r>
            </w:hyperlink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; подп. "е" п. 31 Правил N 354</w:t>
            </w: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748C1" w:rsidRPr="007079BE">
        <w:trPr>
          <w:trHeight w:val="3154"/>
        </w:trPr>
        <w:tc>
          <w:tcPr>
            <w:tcW w:w="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>52.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079B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5" w:anchor="/document/71444830/entry/115" w:history="1">
              <w:r w:rsidRPr="007079BE">
                <w:rPr>
                  <w:rFonts w:ascii="PT Astra Serif" w:hAnsi="PT Astra Serif" w:cs="Times New Roman"/>
                  <w:color w:val="000000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7079B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48C1" w:rsidRPr="007079BE" w:rsidRDefault="00B748C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748C1" w:rsidRPr="007079BE" w:rsidRDefault="007079BE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7079B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Раздел </w:t>
            </w:r>
            <w:proofErr w:type="gramStart"/>
            <w:r w:rsidRPr="007079BE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7079B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Постановления Правительства РФ </w:t>
            </w:r>
            <w:r w:rsidRPr="007079BE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748C1" w:rsidRPr="007079BE" w:rsidRDefault="00B748C1">
            <w:pPr>
              <w:widowControl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6" w:type="dxa"/>
          </w:tcPr>
          <w:p w:rsidR="00B748C1" w:rsidRPr="007079BE" w:rsidRDefault="00B748C1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B748C1" w:rsidRPr="007079BE" w:rsidRDefault="00B748C1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  <w:sectPr w:rsidR="00B748C1" w:rsidRPr="007079BE" w:rsidSect="007079BE">
          <w:pgSz w:w="16838" w:h="11906" w:orient="landscape"/>
          <w:pgMar w:top="1134" w:right="567" w:bottom="1701" w:left="1701" w:header="0" w:footer="0" w:gutter="0"/>
          <w:cols w:space="720"/>
          <w:formProt w:val="0"/>
          <w:docGrid w:linePitch="360" w:charSpace="4096"/>
        </w:sectPr>
      </w:pP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B748C1" w:rsidRPr="007079BE" w:rsidRDefault="007079B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________________________________________________________________________________________________________________________________________________________________________________</w:t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__________________________________________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proofErr w:type="gramStart"/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С пр</w:t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оверочным листом ознакомле</w:t>
      </w:r>
      <w:proofErr w:type="gramStart"/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н(</w:t>
      </w:r>
      <w:proofErr w:type="gramEnd"/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ли</w:t>
      </w: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ца, индивидуального предпринимателя, его уполномоченного представителя)</w:t>
      </w:r>
    </w:p>
    <w:p w:rsidR="00B748C1" w:rsidRPr="007079BE" w:rsidRDefault="007079B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_________________________________________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Отметка об отказе ознакомления с проверочным ли</w:t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стом</w:t>
      </w: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:</w:t>
      </w:r>
    </w:p>
    <w:p w:rsidR="00B748C1" w:rsidRPr="007079BE" w:rsidRDefault="007079B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B748C1" w:rsidRPr="007079BE" w:rsidRDefault="007079B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_______________________</w:t>
      </w: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                                                                                                                                                                                                                       (подпись)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br/>
        <w:t>Копию прове</w:t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рочного листа получи</w:t>
      </w:r>
      <w:proofErr w:type="gramStart"/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л(</w:t>
      </w:r>
      <w:proofErr w:type="gramEnd"/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а):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должность руководителя,</w:t>
      </w:r>
      <w:proofErr w:type="gramEnd"/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иного должностного лица или уполномоченного представителя юридического</w:t>
      </w:r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 xml:space="preserve">лица, </w:t>
      </w: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индивидуального предпринимателя, его уполномоченного представителя)</w:t>
      </w:r>
    </w:p>
    <w:p w:rsidR="00B748C1" w:rsidRPr="007079BE" w:rsidRDefault="007079B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_________________________________________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28"/>
          <w:szCs w:val="28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br/>
      </w:r>
      <w:r w:rsidRPr="007079BE">
        <w:rPr>
          <w:rFonts w:ascii="PT Astra Serif" w:eastAsia="Times New Roman" w:hAnsi="PT Astra Serif" w:cs="Times New Roman"/>
          <w:spacing w:val="-22"/>
          <w:sz w:val="28"/>
          <w:szCs w:val="28"/>
        </w:rPr>
        <w:t>Отметка об отказе получения проверочного листа:</w:t>
      </w:r>
    </w:p>
    <w:p w:rsidR="00B748C1" w:rsidRPr="007079BE" w:rsidRDefault="007079B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___________________________________________________________________________</w:t>
      </w:r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proofErr w:type="gramStart"/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(фамилия, имя, отчество (в случае, если имеется), уполномоченного</w:t>
      </w:r>
      <w:proofErr w:type="gramEnd"/>
    </w:p>
    <w:p w:rsidR="00B748C1" w:rsidRPr="007079BE" w:rsidRDefault="007079BE">
      <w:pPr>
        <w:spacing w:after="0" w:line="240" w:lineRule="auto"/>
        <w:ind w:firstLine="567"/>
        <w:jc w:val="center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должностного лица (лиц), проводящего проверку)</w:t>
      </w:r>
    </w:p>
    <w:p w:rsidR="00B748C1" w:rsidRPr="007079BE" w:rsidRDefault="007079BE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pacing w:val="-22"/>
          <w:sz w:val="24"/>
          <w:szCs w:val="24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"__" ____________________ 20__ г. _________________________________</w:t>
      </w: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________</w:t>
      </w:r>
    </w:p>
    <w:p w:rsidR="00B748C1" w:rsidRPr="007079BE" w:rsidRDefault="007079BE">
      <w:pPr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Times New Roman"/>
          <w:spacing w:val="-22"/>
          <w:sz w:val="16"/>
          <w:szCs w:val="16"/>
        </w:rPr>
      </w:pPr>
      <w:r w:rsidRPr="007079BE">
        <w:rPr>
          <w:rFonts w:ascii="PT Astra Serif" w:eastAsia="Times New Roman" w:hAnsi="PT Astra Serif" w:cs="Times New Roman"/>
          <w:spacing w:val="-22"/>
          <w:sz w:val="24"/>
          <w:szCs w:val="24"/>
        </w:rPr>
        <w:t>                                                                                                                  </w:t>
      </w:r>
      <w:r w:rsidRPr="007079BE">
        <w:rPr>
          <w:rFonts w:ascii="PT Astra Serif" w:eastAsia="Times New Roman" w:hAnsi="PT Astra Serif" w:cs="Times New Roman"/>
          <w:spacing w:val="-22"/>
          <w:sz w:val="16"/>
          <w:szCs w:val="16"/>
        </w:rPr>
        <w:t>(подпись)</w:t>
      </w:r>
    </w:p>
    <w:p w:rsidR="00B748C1" w:rsidRPr="007079BE" w:rsidRDefault="00B748C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748C1" w:rsidRPr="007079BE" w:rsidRDefault="00B748C1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748C1" w:rsidRPr="007079BE" w:rsidRDefault="00B748C1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748C1" w:rsidRPr="007079BE" w:rsidRDefault="00B748C1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748C1" w:rsidRPr="007079BE" w:rsidRDefault="00B748C1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748C1" w:rsidRPr="007079BE" w:rsidRDefault="00B748C1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>Приложение № 2</w:t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 к решению  Совета депутатов </w:t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877AE" w:rsidRPr="007079BE" w:rsidRDefault="00F87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</w:p>
    <w:p w:rsidR="00B748C1" w:rsidRPr="007079BE" w:rsidRDefault="00F87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>Вешкаймского района</w:t>
      </w:r>
      <w:r w:rsidR="007079BE" w:rsidRPr="007079BE">
        <w:rPr>
          <w:rFonts w:ascii="PT Astra Serif" w:hAnsi="PT Astra Serif"/>
          <w:sz w:val="28"/>
          <w:szCs w:val="28"/>
        </w:rPr>
        <w:t xml:space="preserve"> </w:t>
      </w:r>
    </w:p>
    <w:p w:rsidR="00B748C1" w:rsidRPr="007079BE" w:rsidRDefault="007079B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B748C1" w:rsidRPr="007079BE" w:rsidRDefault="007079BE">
      <w:pPr>
        <w:pStyle w:val="a9"/>
        <w:spacing w:after="0" w:line="240" w:lineRule="auto"/>
        <w:jc w:val="right"/>
        <w:rPr>
          <w:szCs w:val="28"/>
        </w:rPr>
      </w:pPr>
      <w:r w:rsidRPr="007079BE">
        <w:rPr>
          <w:szCs w:val="28"/>
        </w:rPr>
        <w:t xml:space="preserve">от  </w:t>
      </w:r>
      <w:r w:rsidR="00F877AE" w:rsidRPr="007079BE">
        <w:rPr>
          <w:szCs w:val="28"/>
        </w:rPr>
        <w:t>21.04.2022</w:t>
      </w:r>
      <w:r w:rsidRPr="007079BE">
        <w:rPr>
          <w:szCs w:val="28"/>
        </w:rPr>
        <w:t xml:space="preserve"> г. №  </w:t>
      </w:r>
      <w:r w:rsidR="00F877AE" w:rsidRPr="007079BE">
        <w:rPr>
          <w:szCs w:val="28"/>
        </w:rPr>
        <w:t>20</w:t>
      </w:r>
    </w:p>
    <w:p w:rsidR="00B748C1" w:rsidRPr="007079BE" w:rsidRDefault="00B748C1">
      <w:pPr>
        <w:pStyle w:val="a9"/>
        <w:spacing w:after="0" w:line="240" w:lineRule="auto"/>
        <w:rPr>
          <w:b/>
          <w:bCs/>
        </w:rPr>
      </w:pPr>
    </w:p>
    <w:p w:rsidR="00B748C1" w:rsidRPr="007079BE" w:rsidRDefault="007079B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79BE">
        <w:rPr>
          <w:rFonts w:ascii="PT Astra Serif" w:hAnsi="PT Astra Serif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 w:rsidRPr="007079BE">
        <w:rPr>
          <w:rFonts w:ascii="PT Astra Serif" w:hAnsi="PT Astra Serif"/>
          <w:b/>
          <w:sz w:val="28"/>
          <w:szCs w:val="28"/>
        </w:rPr>
        <w:t xml:space="preserve"> </w:t>
      </w:r>
      <w:r w:rsidRPr="007079B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F877AE" w:rsidRPr="007079BE">
        <w:rPr>
          <w:rFonts w:ascii="PT Astra Serif" w:hAnsi="PT Astra Serif"/>
          <w:b/>
          <w:sz w:val="28"/>
          <w:szCs w:val="28"/>
        </w:rPr>
        <w:t>Чуфаровское городское поселение Вешкаймского района</w:t>
      </w:r>
    </w:p>
    <w:p w:rsidR="00B748C1" w:rsidRPr="007079BE" w:rsidRDefault="00B748C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B748C1" w:rsidRPr="007079BE" w:rsidRDefault="007079BE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079BE">
        <w:rPr>
          <w:rFonts w:ascii="PT Astra Serif" w:hAnsi="PT Astra Serif"/>
          <w:sz w:val="28"/>
          <w:szCs w:val="28"/>
        </w:rPr>
        <w:tab/>
      </w:r>
      <w:r w:rsidRPr="007079BE">
        <w:rPr>
          <w:rFonts w:ascii="PT Astra Serif" w:hAnsi="PT Astra Serif"/>
          <w:sz w:val="28"/>
          <w:szCs w:val="28"/>
        </w:rPr>
        <w:t xml:space="preserve">1. Ключевые показатели по муниципальному жилищному контролю на территории  муниципального образования </w:t>
      </w:r>
      <w:r w:rsidR="00F877AE" w:rsidRPr="007079BE">
        <w:rPr>
          <w:rFonts w:ascii="PT Astra Serif" w:hAnsi="PT Astra Serif"/>
          <w:sz w:val="28"/>
          <w:szCs w:val="28"/>
        </w:rPr>
        <w:t>Чуфаровское городское поселение Вешкаймского района</w:t>
      </w:r>
      <w:r w:rsidRPr="007079BE">
        <w:rPr>
          <w:rFonts w:ascii="PT Astra Serif" w:hAnsi="PT Astra Serif"/>
          <w:sz w:val="28"/>
          <w:szCs w:val="28"/>
        </w:rPr>
        <w:t xml:space="preserve"> и их целевые значения: </w:t>
      </w:r>
    </w:p>
    <w:p w:rsidR="00B748C1" w:rsidRPr="007079BE" w:rsidRDefault="00B748C1">
      <w:pPr>
        <w:spacing w:after="0" w:line="240" w:lineRule="auto"/>
        <w:ind w:left="1069"/>
        <w:rPr>
          <w:rFonts w:ascii="PT Astra Serif" w:hAnsi="PT Astra Serif"/>
          <w:sz w:val="24"/>
          <w:szCs w:val="24"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188"/>
        <w:gridCol w:w="2275"/>
      </w:tblGrid>
      <w:tr w:rsidR="00B748C1" w:rsidRPr="007079BE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Ключевые показатели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Целевые значения</w:t>
            </w:r>
            <w:proofErr w:type="gramStart"/>
            <w:r w:rsidRPr="007079BE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748C1" w:rsidRPr="007079BE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 от числа выявлен</w:t>
            </w:r>
            <w:r w:rsidRPr="007079BE">
              <w:rPr>
                <w:rFonts w:ascii="PT Astra Serif" w:hAnsi="PT Astra Serif"/>
                <w:sz w:val="24"/>
                <w:szCs w:val="24"/>
              </w:rPr>
              <w:t>ных нарушений обязательных требований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748C1" w:rsidRPr="007079BE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748C1" w:rsidRPr="007079BE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 xml:space="preserve">Доля обоснованных жалоб на действия (бездействие) контрольного </w:t>
            </w:r>
            <w:r w:rsidRPr="007079BE">
              <w:rPr>
                <w:rFonts w:ascii="PT Astra Serif" w:hAnsi="PT Astra Serif"/>
                <w:sz w:val="24"/>
                <w:szCs w:val="24"/>
              </w:rPr>
              <w:t>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748C1" w:rsidRPr="007079BE"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C1" w:rsidRPr="007079BE" w:rsidRDefault="007079B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9B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B748C1" w:rsidRPr="007079BE" w:rsidRDefault="00B748C1">
      <w:pPr>
        <w:pStyle w:val="a9"/>
        <w:spacing w:after="0" w:line="240" w:lineRule="auto"/>
        <w:rPr>
          <w:b/>
          <w:bCs/>
        </w:rPr>
      </w:pPr>
    </w:p>
    <w:p w:rsidR="00B748C1" w:rsidRPr="007079BE" w:rsidRDefault="007079BE">
      <w:pPr>
        <w:pStyle w:val="a9"/>
        <w:spacing w:after="0" w:line="240" w:lineRule="auto"/>
        <w:ind w:firstLine="680"/>
        <w:rPr>
          <w:bCs/>
        </w:rPr>
      </w:pPr>
      <w:r w:rsidRPr="007079BE">
        <w:rPr>
          <w:bCs/>
        </w:rPr>
        <w:t>2. Индикативные показатели: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1) количество плановых контрольных (надзорных) мероприятий, проведенных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eastAsia="Times New Roman" w:hAnsi="PT Astra Serif"/>
          <w:sz w:val="24"/>
          <w:szCs w:val="24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2) количество внеплановых контрольных (надзорных) мероприятий, проведенных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 xml:space="preserve">3) количество внеплановых контрольных </w:t>
      </w:r>
      <w:r w:rsidRPr="007079BE">
        <w:rPr>
          <w:rFonts w:ascii="PT Astra Serif" w:hAnsi="PT Astra Serif"/>
          <w:sz w:val="28"/>
          <w:szCs w:val="28"/>
          <w:lang w:eastAsia="ru-RU"/>
        </w:rPr>
        <w:t>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4) общее колич</w:t>
      </w:r>
      <w:r w:rsidRPr="007079BE">
        <w:rPr>
          <w:rFonts w:ascii="PT Astra Serif" w:hAnsi="PT Astra Serif"/>
          <w:sz w:val="28"/>
          <w:szCs w:val="28"/>
          <w:lang w:eastAsia="ru-RU"/>
        </w:rPr>
        <w:t>ество контрольных (надзорных) мероприятий с взаимодействием, проведенных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lastRenderedPageBreak/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6) количество контрольных (надзорных) меро</w:t>
      </w:r>
      <w:r w:rsidRPr="007079BE">
        <w:rPr>
          <w:rFonts w:ascii="PT Astra Serif" w:hAnsi="PT Astra Serif"/>
          <w:sz w:val="28"/>
          <w:szCs w:val="28"/>
          <w:lang w:eastAsia="ru-RU"/>
        </w:rPr>
        <w:t>приятий, проведенных с использованием средств дистанционного взаимодействия,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 xml:space="preserve">8) количество предостережений о недопустимости нарушения обязательных </w:t>
      </w:r>
      <w:r w:rsidRPr="007079BE">
        <w:rPr>
          <w:rFonts w:ascii="PT Astra Serif" w:hAnsi="PT Astra Serif"/>
          <w:sz w:val="28"/>
          <w:szCs w:val="28"/>
          <w:lang w:eastAsia="ru-RU"/>
        </w:rPr>
        <w:t>требований, объявленных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10) количество контрольных (надзорных) мероприятий, по итогам которых возб</w:t>
      </w:r>
      <w:r w:rsidRPr="007079BE">
        <w:rPr>
          <w:rFonts w:ascii="PT Astra Serif" w:hAnsi="PT Astra Serif"/>
          <w:sz w:val="28"/>
          <w:szCs w:val="28"/>
          <w:lang w:eastAsia="ru-RU"/>
        </w:rPr>
        <w:t>уждены дела об административных правонарушениях,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12) количество направленных в органы прокуратуры заявлений о согласо</w:t>
      </w:r>
      <w:r w:rsidRPr="007079BE">
        <w:rPr>
          <w:rFonts w:ascii="PT Astra Serif" w:hAnsi="PT Astra Serif"/>
          <w:sz w:val="28"/>
          <w:szCs w:val="28"/>
          <w:lang w:eastAsia="ru-RU"/>
        </w:rPr>
        <w:t>вании проведения контрольных (надзорных) мероприятий,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 xml:space="preserve"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</w:t>
      </w:r>
      <w:r w:rsidRPr="007079BE">
        <w:rPr>
          <w:rFonts w:ascii="PT Astra Serif" w:hAnsi="PT Astra Serif"/>
          <w:sz w:val="28"/>
          <w:szCs w:val="28"/>
          <w:lang w:eastAsia="ru-RU"/>
        </w:rPr>
        <w:t>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14) общее количество учтенных объектов контроля на конец отчетного периода;</w:t>
      </w:r>
    </w:p>
    <w:p w:rsidR="00B748C1" w:rsidRPr="007079BE" w:rsidRDefault="007079BE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748C1" w:rsidRPr="007079BE" w:rsidRDefault="007079BE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16) количество учтенных контрол</w:t>
      </w:r>
      <w:r w:rsidRPr="007079BE">
        <w:rPr>
          <w:rFonts w:ascii="PT Astra Serif" w:hAnsi="PT Astra Serif"/>
          <w:sz w:val="28"/>
          <w:szCs w:val="28"/>
          <w:lang w:eastAsia="ru-RU"/>
        </w:rPr>
        <w:t>ируемых лиц на конец отчетного периода;</w:t>
      </w:r>
    </w:p>
    <w:p w:rsidR="00B748C1" w:rsidRPr="007079BE" w:rsidRDefault="007079BE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</w:t>
      </w:r>
      <w:r w:rsidRPr="007079BE">
        <w:rPr>
          <w:rFonts w:ascii="PT Astra Serif" w:hAnsi="PT Astra Serif"/>
          <w:sz w:val="28"/>
          <w:szCs w:val="28"/>
          <w:lang w:eastAsia="ru-RU"/>
        </w:rPr>
        <w:t>остных лиц контрольных (надзорных) органов, направленных контролируемыми лицами в судебном порядке, за отчетный период;</w:t>
      </w:r>
    </w:p>
    <w:p w:rsidR="00B748C1" w:rsidRPr="007079BE" w:rsidRDefault="007079BE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</w:t>
      </w:r>
      <w:r w:rsidRPr="007079BE">
        <w:rPr>
          <w:rFonts w:ascii="PT Astra Serif" w:hAnsi="PT Astra Serif"/>
          <w:sz w:val="28"/>
          <w:szCs w:val="28"/>
          <w:lang w:eastAsia="ru-RU"/>
        </w:rPr>
        <w:t>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748C1" w:rsidRPr="007079BE" w:rsidRDefault="007079BE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t>20) количество контрольных (надзорных) мероприятий, проведенных с грубым нарушением требований к организации и осуществ</w:t>
      </w:r>
      <w:r w:rsidRPr="007079BE">
        <w:rPr>
          <w:rFonts w:ascii="PT Astra Serif" w:hAnsi="PT Astra Serif"/>
          <w:sz w:val="28"/>
          <w:szCs w:val="28"/>
          <w:lang w:eastAsia="ru-RU"/>
        </w:rPr>
        <w:t xml:space="preserve">лению государственного контроля (надзора) и </w:t>
      </w:r>
      <w:proofErr w:type="gramStart"/>
      <w:r w:rsidRPr="007079BE">
        <w:rPr>
          <w:rFonts w:ascii="PT Astra Serif" w:hAnsi="PT Astra Serif"/>
          <w:sz w:val="28"/>
          <w:szCs w:val="28"/>
          <w:lang w:eastAsia="ru-RU"/>
        </w:rPr>
        <w:t>результаты</w:t>
      </w:r>
      <w:proofErr w:type="gramEnd"/>
      <w:r w:rsidRPr="007079BE">
        <w:rPr>
          <w:rFonts w:ascii="PT Astra Serif" w:hAnsi="PT Astra Serif"/>
          <w:sz w:val="28"/>
          <w:szCs w:val="28"/>
          <w:lang w:eastAsia="ru-RU"/>
        </w:rPr>
        <w:t xml:space="preserve"> которых были признаны недействительными и (или) отменены, за отчетный период.</w:t>
      </w:r>
    </w:p>
    <w:p w:rsidR="00B748C1" w:rsidRPr="007079BE" w:rsidRDefault="00B748C1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748C1" w:rsidRPr="007079BE" w:rsidRDefault="007079BE" w:rsidP="00F877AE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7079BE">
        <w:rPr>
          <w:rFonts w:ascii="PT Astra Serif" w:hAnsi="PT Astra Serif"/>
          <w:sz w:val="28"/>
          <w:szCs w:val="28"/>
          <w:lang w:eastAsia="ru-RU"/>
        </w:rPr>
        <w:lastRenderedPageBreak/>
        <w:t>__________________________________________________________</w:t>
      </w:r>
    </w:p>
    <w:sectPr w:rsidR="00B748C1" w:rsidRPr="007079BE" w:rsidSect="007079BE">
      <w:pgSz w:w="11906" w:h="16838"/>
      <w:pgMar w:top="1134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C1"/>
    <w:rsid w:val="007079BE"/>
    <w:rsid w:val="00B748C1"/>
    <w:rsid w:val="00CA33E3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57CD6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qFormat/>
    <w:rsid w:val="00257CD6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57CD6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qFormat/>
    <w:rsid w:val="00257CD6"/>
  </w:style>
  <w:style w:type="character" w:customStyle="1" w:styleId="a4">
    <w:name w:val="Текст выноски Знак"/>
    <w:basedOn w:val="a0"/>
    <w:uiPriority w:val="99"/>
    <w:semiHidden/>
    <w:qFormat/>
    <w:rsid w:val="004F439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qFormat/>
    <w:rsid w:val="00EC66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qFormat/>
    <w:rsid w:val="00EC6699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7">
    <w:name w:val="Нижний колонтитул Знак"/>
    <w:basedOn w:val="a0"/>
    <w:uiPriority w:val="99"/>
    <w:semiHidden/>
    <w:qFormat/>
    <w:rsid w:val="00EC6699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9">
    <w:name w:val="Body Text"/>
    <w:basedOn w:val="a"/>
    <w:rsid w:val="00EC6699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EC6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No Spacing"/>
    <w:uiPriority w:val="1"/>
    <w:qFormat/>
    <w:rsid w:val="00EC6699"/>
    <w:rPr>
      <w:rFonts w:eastAsia="Calibri" w:cs="Times New Roman"/>
      <w:lang w:eastAsia="ar-SA"/>
    </w:rPr>
  </w:style>
  <w:style w:type="paragraph" w:styleId="af2">
    <w:name w:val="footer"/>
    <w:basedOn w:val="a"/>
    <w:uiPriority w:val="99"/>
    <w:semiHidden/>
    <w:unhideWhenUsed/>
    <w:rsid w:val="00EC669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5F383F"/>
    <w:pPr>
      <w:ind w:left="720"/>
      <w:contextualSpacing/>
    </w:pPr>
  </w:style>
  <w:style w:type="table" w:styleId="af4">
    <w:name w:val="Table Grid"/>
    <w:basedOn w:val="a1"/>
    <w:uiPriority w:val="59"/>
    <w:rsid w:val="00B10E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57CD6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qFormat/>
    <w:rsid w:val="00257CD6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57CD6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qFormat/>
    <w:rsid w:val="00257CD6"/>
  </w:style>
  <w:style w:type="character" w:customStyle="1" w:styleId="a4">
    <w:name w:val="Текст выноски Знак"/>
    <w:basedOn w:val="a0"/>
    <w:uiPriority w:val="99"/>
    <w:semiHidden/>
    <w:qFormat/>
    <w:rsid w:val="004F439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qFormat/>
    <w:rsid w:val="00EC66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qFormat/>
    <w:rsid w:val="00EC6699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7">
    <w:name w:val="Нижний колонтитул Знак"/>
    <w:basedOn w:val="a0"/>
    <w:uiPriority w:val="99"/>
    <w:semiHidden/>
    <w:qFormat/>
    <w:rsid w:val="00EC6699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9">
    <w:name w:val="Body Text"/>
    <w:basedOn w:val="a"/>
    <w:rsid w:val="00EC6699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257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EC6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No Spacing"/>
    <w:uiPriority w:val="1"/>
    <w:qFormat/>
    <w:rsid w:val="00EC6699"/>
    <w:rPr>
      <w:rFonts w:eastAsia="Calibri" w:cs="Times New Roman"/>
      <w:lang w:eastAsia="ar-SA"/>
    </w:rPr>
  </w:style>
  <w:style w:type="paragraph" w:styleId="af2">
    <w:name w:val="footer"/>
    <w:basedOn w:val="a"/>
    <w:uiPriority w:val="99"/>
    <w:semiHidden/>
    <w:unhideWhenUsed/>
    <w:rsid w:val="00EC669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5F383F"/>
    <w:pPr>
      <w:ind w:left="720"/>
      <w:contextualSpacing/>
    </w:pPr>
  </w:style>
  <w:style w:type="table" w:styleId="af4">
    <w:name w:val="Table Grid"/>
    <w:basedOn w:val="a1"/>
    <w:uiPriority w:val="59"/>
    <w:rsid w:val="00B10E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internet.garant.ru/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420208749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430547993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s://docs.cntd.ru/document/901919946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5495-F82E-4F0F-951D-0D4ABAB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6073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2022-02-28T14:39:00Z</cp:lastPrinted>
  <dcterms:created xsi:type="dcterms:W3CDTF">2022-04-21T06:24:00Z</dcterms:created>
  <dcterms:modified xsi:type="dcterms:W3CDTF">2022-04-21T06:27:00Z</dcterms:modified>
  <dc:language>ru-RU</dc:language>
</cp:coreProperties>
</file>